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269A1" w14:textId="77777777" w:rsidR="003164DD" w:rsidRDefault="00AF7B8B" w:rsidP="00AF7B8B">
      <w:pPr>
        <w:spacing w:line="240" w:lineRule="auto"/>
        <w:ind w:firstLineChars="0" w:firstLine="0"/>
        <w:jc w:val="center"/>
        <w:rPr>
          <w:rFonts w:ascii="宋体" w:hAnsi="宋体" w:cs="Times New Roman"/>
          <w:b/>
          <w:sz w:val="36"/>
          <w:szCs w:val="36"/>
        </w:rPr>
      </w:pPr>
      <w:bookmarkStart w:id="0" w:name="_Toc25937574"/>
      <w:r w:rsidRPr="00F41F6A">
        <w:rPr>
          <w:rFonts w:ascii="宋体" w:hAnsi="宋体" w:cs="Times New Roman" w:hint="eastAsia"/>
          <w:b/>
          <w:sz w:val="36"/>
          <w:szCs w:val="36"/>
        </w:rPr>
        <w:t xml:space="preserve">《制盐工业通用检测方法 </w:t>
      </w:r>
      <w:r w:rsidR="003164DD">
        <w:rPr>
          <w:rFonts w:ascii="宋体" w:hAnsi="宋体" w:cs="Times New Roman" w:hint="eastAsia"/>
          <w:b/>
          <w:sz w:val="36"/>
          <w:szCs w:val="36"/>
        </w:rPr>
        <w:t>色度</w:t>
      </w:r>
      <w:r w:rsidRPr="00F41F6A">
        <w:rPr>
          <w:rFonts w:ascii="宋体" w:hAnsi="宋体" w:cs="Times New Roman" w:hint="eastAsia"/>
          <w:b/>
          <w:sz w:val="36"/>
          <w:szCs w:val="36"/>
        </w:rPr>
        <w:t>的测定》</w:t>
      </w:r>
    </w:p>
    <w:p w14:paraId="72917969" w14:textId="77777777" w:rsidR="003164DD" w:rsidRDefault="00AF7B8B" w:rsidP="00AF7B8B">
      <w:pPr>
        <w:spacing w:line="240" w:lineRule="auto"/>
        <w:ind w:firstLineChars="0" w:firstLine="0"/>
        <w:jc w:val="center"/>
        <w:rPr>
          <w:rFonts w:ascii="宋体" w:hAnsi="宋体" w:cs="Times New Roman"/>
          <w:b/>
          <w:sz w:val="36"/>
          <w:szCs w:val="36"/>
        </w:rPr>
      </w:pPr>
      <w:r w:rsidRPr="00F41F6A">
        <w:rPr>
          <w:rFonts w:ascii="宋体" w:hAnsi="宋体" w:cs="Times New Roman" w:hint="eastAsia"/>
          <w:b/>
          <w:sz w:val="36"/>
          <w:szCs w:val="36"/>
        </w:rPr>
        <w:t>行业标准编制说明</w:t>
      </w:r>
    </w:p>
    <w:p w14:paraId="527667A9" w14:textId="51EBA9DA" w:rsidR="00AF7B8B" w:rsidRPr="00F41F6A" w:rsidRDefault="00AF7B8B" w:rsidP="00AF7B8B">
      <w:pPr>
        <w:spacing w:line="240" w:lineRule="auto"/>
        <w:ind w:firstLineChars="0" w:firstLine="0"/>
        <w:jc w:val="center"/>
      </w:pPr>
      <w:r w:rsidRPr="00F41F6A">
        <w:rPr>
          <w:rFonts w:ascii="宋体" w:hAnsi="宋体" w:cs="Times New Roman" w:hint="eastAsia"/>
          <w:b/>
          <w:sz w:val="36"/>
          <w:szCs w:val="36"/>
        </w:rPr>
        <w:t>（征求意见稿）</w:t>
      </w:r>
    </w:p>
    <w:p w14:paraId="23739A69" w14:textId="77777777" w:rsidR="00A86F02" w:rsidRPr="00F41F6A" w:rsidRDefault="00AF7B8B" w:rsidP="00AF7B8B">
      <w:pPr>
        <w:pStyle w:val="1"/>
        <w:numPr>
          <w:ilvl w:val="0"/>
          <w:numId w:val="8"/>
        </w:numPr>
        <w:spacing w:before="156" w:after="156"/>
      </w:pPr>
      <w:r w:rsidRPr="00F41F6A">
        <w:rPr>
          <w:rFonts w:hint="eastAsia"/>
        </w:rPr>
        <w:t>工作</w:t>
      </w:r>
      <w:r w:rsidR="00973FDA" w:rsidRPr="00F41F6A">
        <w:rPr>
          <w:rFonts w:hint="eastAsia"/>
        </w:rPr>
        <w:t>简况</w:t>
      </w:r>
      <w:bookmarkEnd w:id="0"/>
    </w:p>
    <w:p w14:paraId="24F763B8" w14:textId="0904619F" w:rsidR="00A86F02" w:rsidRPr="005C5A18" w:rsidRDefault="005C5A18" w:rsidP="005C272F">
      <w:pPr>
        <w:pStyle w:val="2"/>
        <w:spacing w:before="156" w:after="156" w:line="360" w:lineRule="auto"/>
        <w:rPr>
          <w:szCs w:val="24"/>
        </w:rPr>
      </w:pPr>
      <w:bookmarkStart w:id="1" w:name="_Toc25925959"/>
      <w:bookmarkStart w:id="2" w:name="_Toc25937575"/>
      <w:r>
        <w:rPr>
          <w:rFonts w:hint="eastAsia"/>
          <w:szCs w:val="24"/>
        </w:rPr>
        <w:t xml:space="preserve"> </w:t>
      </w:r>
      <w:r w:rsidR="00973FDA" w:rsidRPr="005C5A18">
        <w:rPr>
          <w:rFonts w:hint="eastAsia"/>
          <w:szCs w:val="24"/>
        </w:rPr>
        <w:t>任务来源</w:t>
      </w:r>
      <w:bookmarkEnd w:id="1"/>
      <w:bookmarkEnd w:id="2"/>
    </w:p>
    <w:p w14:paraId="41B95ED0" w14:textId="5CCB6D72" w:rsidR="002661D2" w:rsidRPr="005C5A18" w:rsidRDefault="00324814"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本项目是根据工业和信息化部行业标准制修订计划（工信厅科</w:t>
      </w:r>
      <w:r w:rsidR="00E84AC1" w:rsidRPr="005C5A18">
        <w:rPr>
          <w:rFonts w:asciiTheme="minorEastAsia" w:eastAsiaTheme="minorEastAsia" w:hAnsiTheme="minorEastAsia" w:hint="eastAsia"/>
          <w:szCs w:val="24"/>
        </w:rPr>
        <w:t xml:space="preserve"> </w:t>
      </w:r>
      <w:r w:rsidRPr="005C5A18">
        <w:rPr>
          <w:rFonts w:asciiTheme="minorEastAsia" w:eastAsiaTheme="minorEastAsia" w:hAnsiTheme="minorEastAsia" w:hint="eastAsia"/>
          <w:szCs w:val="24"/>
        </w:rPr>
        <w:t>[202</w:t>
      </w:r>
      <w:r w:rsidR="003164DD" w:rsidRPr="005C5A18">
        <w:rPr>
          <w:rFonts w:asciiTheme="minorEastAsia" w:eastAsiaTheme="minorEastAsia" w:hAnsiTheme="minorEastAsia"/>
          <w:szCs w:val="24"/>
        </w:rPr>
        <w:t>3</w:t>
      </w:r>
      <w:r w:rsidR="003164DD" w:rsidRPr="005C5A18">
        <w:rPr>
          <w:rFonts w:asciiTheme="minorEastAsia" w:eastAsiaTheme="minorEastAsia" w:hAnsiTheme="minorEastAsia" w:hint="eastAsia"/>
          <w:szCs w:val="24"/>
        </w:rPr>
        <w:t>]1</w:t>
      </w:r>
      <w:r w:rsidRPr="005C5A18">
        <w:rPr>
          <w:rFonts w:asciiTheme="minorEastAsia" w:eastAsiaTheme="minorEastAsia" w:hAnsiTheme="minorEastAsia" w:hint="eastAsia"/>
          <w:szCs w:val="24"/>
        </w:rPr>
        <w:t>8号），计划编号为20</w:t>
      </w:r>
      <w:r w:rsidRPr="005C5A18">
        <w:rPr>
          <w:rFonts w:asciiTheme="minorEastAsia" w:eastAsiaTheme="minorEastAsia" w:hAnsiTheme="minorEastAsia"/>
          <w:szCs w:val="24"/>
        </w:rPr>
        <w:t>2</w:t>
      </w:r>
      <w:r w:rsidR="003164DD" w:rsidRPr="005C5A18">
        <w:rPr>
          <w:rFonts w:asciiTheme="minorEastAsia" w:eastAsiaTheme="minorEastAsia" w:hAnsiTheme="minorEastAsia"/>
          <w:szCs w:val="24"/>
        </w:rPr>
        <w:t>3</w:t>
      </w:r>
      <w:r w:rsidRPr="005C5A18">
        <w:rPr>
          <w:rFonts w:asciiTheme="minorEastAsia" w:eastAsiaTheme="minorEastAsia" w:hAnsiTheme="minorEastAsia" w:hint="eastAsia"/>
          <w:szCs w:val="24"/>
        </w:rPr>
        <w:t>-</w:t>
      </w:r>
      <w:r w:rsidR="003164DD" w:rsidRPr="005C5A18">
        <w:rPr>
          <w:rFonts w:asciiTheme="minorEastAsia" w:eastAsiaTheme="minorEastAsia" w:hAnsiTheme="minorEastAsia"/>
          <w:szCs w:val="24"/>
        </w:rPr>
        <w:t>0475T</w:t>
      </w:r>
      <w:r w:rsidRPr="005C5A18">
        <w:rPr>
          <w:rFonts w:asciiTheme="minorEastAsia" w:eastAsiaTheme="minorEastAsia" w:hAnsiTheme="minorEastAsia" w:hint="eastAsia"/>
          <w:szCs w:val="24"/>
        </w:rPr>
        <w:t xml:space="preserve">T-QB，项目名称“制盐工业通用检测方法 </w:t>
      </w:r>
      <w:r w:rsidR="003164DD" w:rsidRPr="005C5A18">
        <w:rPr>
          <w:rFonts w:asciiTheme="minorEastAsia" w:eastAsiaTheme="minorEastAsia" w:hAnsiTheme="minorEastAsia" w:hint="eastAsia"/>
          <w:szCs w:val="24"/>
        </w:rPr>
        <w:t>色度</w:t>
      </w:r>
      <w:r w:rsidRPr="005C5A18">
        <w:rPr>
          <w:rFonts w:asciiTheme="minorEastAsia" w:eastAsiaTheme="minorEastAsia" w:hAnsiTheme="minorEastAsia" w:hint="eastAsia"/>
          <w:szCs w:val="24"/>
        </w:rPr>
        <w:t>的测定”进行制定，主要起草单位：国盐检测（天津）有限责任公司、</w:t>
      </w:r>
      <w:r w:rsidR="00E84AC1" w:rsidRPr="005C5A18">
        <w:rPr>
          <w:rFonts w:asciiTheme="minorEastAsia" w:eastAsiaTheme="minorEastAsia" w:hAnsiTheme="minorEastAsia" w:hint="eastAsia"/>
          <w:szCs w:val="24"/>
        </w:rPr>
        <w:t>中盐工程技术研究院有限公司、天津科技大学</w:t>
      </w:r>
      <w:r w:rsidRPr="005C5A18">
        <w:rPr>
          <w:rFonts w:asciiTheme="minorEastAsia" w:eastAsiaTheme="minorEastAsia" w:hAnsiTheme="minorEastAsia" w:hint="eastAsia"/>
          <w:szCs w:val="24"/>
        </w:rPr>
        <w:t>。计划应完成时间202</w:t>
      </w:r>
      <w:r w:rsidR="003164DD" w:rsidRPr="005C5A18">
        <w:rPr>
          <w:rFonts w:asciiTheme="minorEastAsia" w:eastAsiaTheme="minorEastAsia" w:hAnsiTheme="minorEastAsia"/>
          <w:szCs w:val="24"/>
        </w:rPr>
        <w:t>5</w:t>
      </w:r>
      <w:r w:rsidRPr="005C5A18">
        <w:rPr>
          <w:rFonts w:asciiTheme="minorEastAsia" w:eastAsiaTheme="minorEastAsia" w:hAnsiTheme="minorEastAsia" w:hint="eastAsia"/>
          <w:szCs w:val="24"/>
        </w:rPr>
        <w:t>年</w:t>
      </w:r>
      <w:r w:rsidR="003164DD" w:rsidRPr="005C5A18">
        <w:rPr>
          <w:rFonts w:asciiTheme="minorEastAsia" w:eastAsiaTheme="minorEastAsia" w:hAnsiTheme="minorEastAsia"/>
          <w:szCs w:val="24"/>
        </w:rPr>
        <w:t>4月</w:t>
      </w:r>
      <w:r w:rsidRPr="005C5A18">
        <w:rPr>
          <w:rFonts w:asciiTheme="minorEastAsia" w:eastAsiaTheme="minorEastAsia" w:hAnsiTheme="minorEastAsia" w:hint="eastAsia"/>
          <w:szCs w:val="24"/>
        </w:rPr>
        <w:t>。</w:t>
      </w:r>
    </w:p>
    <w:p w14:paraId="7F772AA6" w14:textId="0821C956" w:rsidR="00973FDA" w:rsidRPr="005C5A18" w:rsidRDefault="005C5A18" w:rsidP="005C272F">
      <w:pPr>
        <w:pStyle w:val="2"/>
        <w:spacing w:before="156" w:after="156" w:line="360" w:lineRule="auto"/>
        <w:rPr>
          <w:szCs w:val="24"/>
        </w:rPr>
      </w:pPr>
      <w:bookmarkStart w:id="3" w:name="_Toc25925960"/>
      <w:bookmarkStart w:id="4" w:name="_Toc25937576"/>
      <w:r>
        <w:rPr>
          <w:rFonts w:hint="eastAsia"/>
          <w:szCs w:val="24"/>
        </w:rPr>
        <w:t xml:space="preserve"> </w:t>
      </w:r>
      <w:r w:rsidR="00973FDA" w:rsidRPr="005C5A18">
        <w:rPr>
          <w:rFonts w:hint="eastAsia"/>
          <w:szCs w:val="24"/>
        </w:rPr>
        <w:t>主要工作过程</w:t>
      </w:r>
      <w:bookmarkEnd w:id="3"/>
      <w:bookmarkEnd w:id="4"/>
    </w:p>
    <w:p w14:paraId="22D71CF5" w14:textId="36019188" w:rsidR="00EC19F7" w:rsidRPr="00EC19F7" w:rsidRDefault="005C5A18" w:rsidP="00EC19F7">
      <w:pPr>
        <w:pStyle w:val="3"/>
        <w:spacing w:before="156" w:after="156"/>
        <w:ind w:left="0"/>
        <w:rPr>
          <w:szCs w:val="24"/>
        </w:rPr>
      </w:pPr>
      <w:r>
        <w:rPr>
          <w:rFonts w:hint="eastAsia"/>
          <w:szCs w:val="24"/>
        </w:rPr>
        <w:t xml:space="preserve"> </w:t>
      </w:r>
      <w:r w:rsidR="00307F97" w:rsidRPr="005C5A18">
        <w:rPr>
          <w:rFonts w:hint="eastAsia"/>
          <w:szCs w:val="24"/>
        </w:rPr>
        <w:t>起草阶段</w:t>
      </w:r>
    </w:p>
    <w:p w14:paraId="714D7944" w14:textId="77777777" w:rsidR="00380489" w:rsidRPr="005C5A18" w:rsidRDefault="003164DD" w:rsidP="00380489">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标准起草任务下达</w:t>
      </w:r>
      <w:r w:rsidR="0080249D" w:rsidRPr="005C5A18">
        <w:rPr>
          <w:rFonts w:asciiTheme="minorEastAsia" w:eastAsiaTheme="minorEastAsia" w:hAnsiTheme="minorEastAsia" w:hint="eastAsia"/>
          <w:szCs w:val="24"/>
        </w:rPr>
        <w:t>后，</w:t>
      </w:r>
      <w:r w:rsidR="00380489" w:rsidRPr="005C5A18">
        <w:rPr>
          <w:rFonts w:asciiTheme="minorEastAsia" w:eastAsiaTheme="minorEastAsia" w:hAnsiTheme="minorEastAsia" w:hint="eastAsia"/>
          <w:szCs w:val="24"/>
        </w:rPr>
        <w:t>起草单位迅速成立了标准起草工作组。工作组通过讨论，初步明确了标准起草进程安排和各起草单位分工。</w:t>
      </w:r>
    </w:p>
    <w:p w14:paraId="3724A78B" w14:textId="0AB04F8D" w:rsidR="003164DD" w:rsidRPr="005C5A18" w:rsidRDefault="0080249D" w:rsidP="00380489">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各起草单位成员通过查阅大量科技文献和标准资料，并与部分盐化工生产企业进行技术交流，</w:t>
      </w:r>
      <w:r w:rsidR="00380489" w:rsidRPr="005C5A18">
        <w:rPr>
          <w:rFonts w:asciiTheme="minorEastAsia" w:eastAsiaTheme="minorEastAsia" w:hAnsiTheme="minorEastAsia" w:hint="eastAsia"/>
          <w:szCs w:val="24"/>
        </w:rPr>
        <w:t>确立了初步的实验方案</w:t>
      </w:r>
      <w:r w:rsidRPr="005C5A18">
        <w:rPr>
          <w:rFonts w:asciiTheme="minorEastAsia" w:eastAsiaTheme="minorEastAsia" w:hAnsiTheme="minorEastAsia" w:hint="eastAsia"/>
          <w:szCs w:val="24"/>
        </w:rPr>
        <w:t>。</w:t>
      </w:r>
    </w:p>
    <w:p w14:paraId="292CC540" w14:textId="3102B8BC" w:rsidR="00973FDA" w:rsidRPr="005C5A18" w:rsidRDefault="00D446CE"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经过多次讨论和大量试验摸索，确立了检测方法的草案，方法草案建立后，设计了方法的验</w:t>
      </w:r>
      <w:r w:rsidR="005F016D" w:rsidRPr="005C5A18">
        <w:rPr>
          <w:rFonts w:asciiTheme="minorEastAsia" w:eastAsiaTheme="minorEastAsia" w:hAnsiTheme="minorEastAsia" w:hint="eastAsia"/>
          <w:szCs w:val="24"/>
        </w:rPr>
        <w:t>证方案，通过实验验证了该方法的校正与线性、检出限、定量限、</w:t>
      </w:r>
      <w:r w:rsidRPr="005C5A18">
        <w:rPr>
          <w:rFonts w:asciiTheme="minorEastAsia" w:eastAsiaTheme="minorEastAsia" w:hAnsiTheme="minorEastAsia" w:hint="eastAsia"/>
          <w:szCs w:val="24"/>
        </w:rPr>
        <w:t>正确度和</w:t>
      </w:r>
      <w:r w:rsidR="003F0FD8" w:rsidRPr="005C5A18">
        <w:rPr>
          <w:rFonts w:asciiTheme="minorEastAsia" w:eastAsiaTheme="minorEastAsia" w:hAnsiTheme="minorEastAsia" w:hint="eastAsia"/>
          <w:szCs w:val="24"/>
        </w:rPr>
        <w:t>重复性</w:t>
      </w:r>
      <w:r w:rsidRPr="005C5A18">
        <w:rPr>
          <w:rFonts w:asciiTheme="minorEastAsia" w:eastAsiaTheme="minorEastAsia" w:hAnsiTheme="minorEastAsia" w:hint="eastAsia"/>
          <w:szCs w:val="24"/>
        </w:rPr>
        <w:t>精密度等参数，验证了检测方法草案的可行性。</w:t>
      </w:r>
    </w:p>
    <w:p w14:paraId="3597EA0A" w14:textId="4CBE4B17" w:rsidR="00D446CE" w:rsidRPr="005C5A18" w:rsidRDefault="005C5A18" w:rsidP="005C5A18">
      <w:pPr>
        <w:pStyle w:val="3"/>
        <w:spacing w:before="156" w:after="156"/>
        <w:ind w:left="0"/>
        <w:rPr>
          <w:szCs w:val="24"/>
        </w:rPr>
      </w:pPr>
      <w:bookmarkStart w:id="5" w:name="_Toc25925963"/>
      <w:r>
        <w:rPr>
          <w:rFonts w:hint="eastAsia"/>
          <w:szCs w:val="24"/>
        </w:rPr>
        <w:t xml:space="preserve"> </w:t>
      </w:r>
      <w:r w:rsidR="00D446CE" w:rsidRPr="005C5A18">
        <w:rPr>
          <w:rFonts w:hint="eastAsia"/>
          <w:szCs w:val="24"/>
        </w:rPr>
        <w:t>征求意见</w:t>
      </w:r>
      <w:bookmarkEnd w:id="5"/>
      <w:r w:rsidR="00380489" w:rsidRPr="005C5A18">
        <w:rPr>
          <w:rFonts w:hint="eastAsia"/>
          <w:szCs w:val="24"/>
        </w:rPr>
        <w:t>阶段</w:t>
      </w:r>
    </w:p>
    <w:p w14:paraId="7271367E" w14:textId="58D152B6" w:rsidR="00C77A8A" w:rsidRDefault="00D446CE" w:rsidP="008917F0">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w:t>
      </w:r>
      <w:r w:rsidR="00305165" w:rsidRPr="005C5A18">
        <w:rPr>
          <w:rFonts w:asciiTheme="minorEastAsia" w:eastAsiaTheme="minorEastAsia" w:hAnsiTheme="minorEastAsia" w:hint="eastAsia"/>
          <w:szCs w:val="24"/>
        </w:rPr>
        <w:t xml:space="preserve">制盐工业通用检测方法 </w:t>
      </w:r>
      <w:r w:rsidR="003164DD" w:rsidRPr="005C5A18">
        <w:rPr>
          <w:rFonts w:asciiTheme="minorEastAsia" w:eastAsiaTheme="minorEastAsia" w:hAnsiTheme="minorEastAsia" w:hint="eastAsia"/>
          <w:szCs w:val="24"/>
        </w:rPr>
        <w:t>色度</w:t>
      </w:r>
      <w:r w:rsidR="00305165" w:rsidRPr="005C5A18">
        <w:rPr>
          <w:rFonts w:asciiTheme="minorEastAsia" w:eastAsiaTheme="minorEastAsia" w:hAnsiTheme="minorEastAsia" w:hint="eastAsia"/>
          <w:szCs w:val="24"/>
        </w:rPr>
        <w:t>的测定</w:t>
      </w:r>
      <w:r w:rsidRPr="005C5A18">
        <w:rPr>
          <w:rFonts w:asciiTheme="minorEastAsia" w:eastAsiaTheme="minorEastAsia" w:hAnsiTheme="minorEastAsia" w:hint="eastAsia"/>
          <w:szCs w:val="24"/>
        </w:rPr>
        <w:t>》行业标准的草案初稿</w:t>
      </w:r>
      <w:r w:rsidR="00307F97" w:rsidRPr="005C5A18">
        <w:rPr>
          <w:rFonts w:asciiTheme="minorEastAsia" w:eastAsiaTheme="minorEastAsia" w:hAnsiTheme="minorEastAsia" w:hint="eastAsia"/>
          <w:szCs w:val="24"/>
        </w:rPr>
        <w:t>形成后，</w:t>
      </w:r>
      <w:r w:rsidRPr="005C5A18">
        <w:rPr>
          <w:rFonts w:asciiTheme="minorEastAsia" w:eastAsiaTheme="minorEastAsia" w:hAnsiTheme="minorEastAsia" w:hint="eastAsia"/>
          <w:szCs w:val="24"/>
        </w:rPr>
        <w:t>该草案初稿经</w:t>
      </w:r>
      <w:r w:rsidR="00307F97" w:rsidRPr="005C5A18">
        <w:rPr>
          <w:rFonts w:asciiTheme="minorEastAsia" w:eastAsiaTheme="minorEastAsia" w:hAnsiTheme="minorEastAsia" w:hint="eastAsia"/>
          <w:szCs w:val="24"/>
        </w:rPr>
        <w:t>过讨论</w:t>
      </w:r>
      <w:r w:rsidR="000D32DD" w:rsidRPr="005C5A18">
        <w:rPr>
          <w:rFonts w:asciiTheme="minorEastAsia" w:eastAsiaTheme="minorEastAsia" w:hAnsiTheme="minorEastAsia" w:hint="eastAsia"/>
          <w:szCs w:val="24"/>
        </w:rPr>
        <w:t>，</w:t>
      </w:r>
      <w:r w:rsidR="00307F97" w:rsidRPr="005C5A18">
        <w:rPr>
          <w:rFonts w:asciiTheme="minorEastAsia" w:eastAsiaTheme="minorEastAsia" w:hAnsiTheme="minorEastAsia" w:hint="eastAsia"/>
          <w:szCs w:val="24"/>
        </w:rPr>
        <w:t>并征求了部分盐生产企业意见，</w:t>
      </w:r>
      <w:r w:rsidR="000D32DD" w:rsidRPr="005C5A18">
        <w:rPr>
          <w:rFonts w:asciiTheme="minorEastAsia" w:eastAsiaTheme="minorEastAsia" w:hAnsiTheme="minorEastAsia" w:hint="eastAsia"/>
          <w:szCs w:val="24"/>
        </w:rPr>
        <w:t>对其进行了认真的修改，形成了《</w:t>
      </w:r>
      <w:r w:rsidR="00305165" w:rsidRPr="005C5A18">
        <w:rPr>
          <w:rFonts w:asciiTheme="minorEastAsia" w:eastAsiaTheme="minorEastAsia" w:hAnsiTheme="minorEastAsia" w:hint="eastAsia"/>
          <w:szCs w:val="24"/>
        </w:rPr>
        <w:t xml:space="preserve">制盐工业通用检测方法 </w:t>
      </w:r>
      <w:r w:rsidR="003164DD" w:rsidRPr="005C5A18">
        <w:rPr>
          <w:rFonts w:asciiTheme="minorEastAsia" w:eastAsiaTheme="minorEastAsia" w:hAnsiTheme="minorEastAsia" w:hint="eastAsia"/>
          <w:szCs w:val="24"/>
        </w:rPr>
        <w:t>色度</w:t>
      </w:r>
      <w:r w:rsidR="00305165" w:rsidRPr="005C5A18">
        <w:rPr>
          <w:rFonts w:asciiTheme="minorEastAsia" w:eastAsiaTheme="minorEastAsia" w:hAnsiTheme="minorEastAsia" w:hint="eastAsia"/>
          <w:szCs w:val="24"/>
        </w:rPr>
        <w:t>的测定</w:t>
      </w:r>
      <w:bookmarkStart w:id="6" w:name="_Toc25937577"/>
      <w:r w:rsidR="00780C41">
        <w:rPr>
          <w:rFonts w:asciiTheme="minorEastAsia" w:eastAsiaTheme="minorEastAsia" w:hAnsiTheme="minorEastAsia" w:hint="eastAsia"/>
          <w:szCs w:val="24"/>
        </w:rPr>
        <w:t>》行业标准的征求意见稿，报全国盐业标准化技术委员会开始公开征求意见。</w:t>
      </w:r>
    </w:p>
    <w:p w14:paraId="2A600E1A" w14:textId="7755CB30" w:rsidR="00F006E9" w:rsidRPr="009E6743" w:rsidRDefault="00F006E9" w:rsidP="00F006E9">
      <w:pPr>
        <w:spacing w:before="240"/>
        <w:ind w:firstLineChars="82" w:firstLine="198"/>
        <w:rPr>
          <w:rFonts w:ascii="宋体" w:hAnsi="宋体"/>
          <w:b/>
          <w:szCs w:val="28"/>
        </w:rPr>
      </w:pPr>
      <w:r>
        <w:rPr>
          <w:rFonts w:ascii="宋体" w:hAnsi="宋体"/>
          <w:b/>
          <w:szCs w:val="28"/>
        </w:rPr>
        <w:t>1.</w:t>
      </w:r>
      <w:r w:rsidRPr="009E6743">
        <w:rPr>
          <w:rFonts w:ascii="宋体" w:hAnsi="宋体" w:hint="eastAsia"/>
          <w:b/>
          <w:szCs w:val="28"/>
        </w:rPr>
        <w:t>2</w:t>
      </w:r>
      <w:r w:rsidRPr="009E6743">
        <w:rPr>
          <w:rFonts w:ascii="宋体" w:hAnsi="宋体"/>
          <w:b/>
          <w:szCs w:val="28"/>
        </w:rPr>
        <w:t>.3主要</w:t>
      </w:r>
      <w:r w:rsidRPr="009E6743">
        <w:rPr>
          <w:rFonts w:ascii="宋体" w:hAnsi="宋体" w:hint="eastAsia"/>
          <w:b/>
          <w:szCs w:val="28"/>
        </w:rPr>
        <w:t>参加</w:t>
      </w:r>
      <w:r w:rsidRPr="009E6743">
        <w:rPr>
          <w:rFonts w:ascii="宋体" w:hAnsi="宋体"/>
          <w:b/>
          <w:szCs w:val="28"/>
        </w:rPr>
        <w:t>单位</w:t>
      </w:r>
    </w:p>
    <w:p w14:paraId="38D7960B" w14:textId="39E21C58" w:rsidR="00F006E9" w:rsidRPr="00F006E9" w:rsidRDefault="00F006E9" w:rsidP="00F006E9">
      <w:pPr>
        <w:spacing w:before="240" w:line="400" w:lineRule="exact"/>
        <w:ind w:firstLine="480"/>
        <w:rPr>
          <w:rFonts w:asciiTheme="minorEastAsia" w:eastAsiaTheme="minorEastAsia" w:hAnsiTheme="minorEastAsia"/>
          <w:szCs w:val="24"/>
        </w:rPr>
      </w:pPr>
      <w:r w:rsidRPr="009E6743">
        <w:rPr>
          <w:rFonts w:ascii="宋体" w:hAnsi="宋体" w:hint="eastAsia"/>
          <w:szCs w:val="28"/>
        </w:rPr>
        <w:t>本标准由</w:t>
      </w:r>
      <w:r w:rsidRPr="00AF3B8A">
        <w:rPr>
          <w:rFonts w:hint="eastAsia"/>
        </w:rPr>
        <w:t>国盐检测（天津）有限责任公司</w:t>
      </w:r>
      <w:r>
        <w:rPr>
          <w:rFonts w:hint="eastAsia"/>
        </w:rPr>
        <w:t>、</w:t>
      </w:r>
      <w:r w:rsidRPr="00AF3B8A">
        <w:rPr>
          <w:rFonts w:hint="eastAsia"/>
        </w:rPr>
        <w:t>江苏苏盐井神股份有限公司</w:t>
      </w:r>
      <w:r>
        <w:rPr>
          <w:rFonts w:hint="eastAsia"/>
        </w:rPr>
        <w:t>、</w:t>
      </w:r>
      <w:r w:rsidRPr="00AF3B8A">
        <w:rPr>
          <w:rFonts w:hint="eastAsia"/>
        </w:rPr>
        <w:t>和</w:t>
      </w:r>
      <w:r w:rsidRPr="00AF3B8A">
        <w:rPr>
          <w:rFonts w:hint="eastAsia"/>
        </w:rPr>
        <w:lastRenderedPageBreak/>
        <w:t>布克赛尔蒙古自治县宏达盐业有限责任公司</w:t>
      </w:r>
      <w:r>
        <w:rPr>
          <w:rFonts w:hint="eastAsia"/>
        </w:rPr>
        <w:t>、</w:t>
      </w:r>
      <w:r w:rsidRPr="00AF3B8A">
        <w:rPr>
          <w:rFonts w:hint="eastAsia"/>
        </w:rPr>
        <w:t>广东省广盐集团股份有限公司</w:t>
      </w:r>
      <w:r>
        <w:rPr>
          <w:rFonts w:hint="eastAsia"/>
        </w:rPr>
        <w:t>、</w:t>
      </w:r>
      <w:r w:rsidRPr="00AF3B8A">
        <w:rPr>
          <w:rFonts w:hint="eastAsia"/>
        </w:rPr>
        <w:t>中盐工程技术研究院有限公司</w:t>
      </w:r>
      <w:r>
        <w:rPr>
          <w:rFonts w:hint="eastAsia"/>
        </w:rPr>
        <w:t>、</w:t>
      </w:r>
      <w:r w:rsidRPr="00AF3B8A">
        <w:rPr>
          <w:rFonts w:hint="eastAsia"/>
        </w:rPr>
        <w:t>浙江绿海制盐有限责任公司</w:t>
      </w:r>
      <w:r>
        <w:rPr>
          <w:rFonts w:hint="eastAsia"/>
        </w:rPr>
        <w:t>、</w:t>
      </w:r>
      <w:r w:rsidRPr="00AF3B8A">
        <w:rPr>
          <w:rFonts w:hint="eastAsia"/>
        </w:rPr>
        <w:t>中盐东兴盐化股份有限公司</w:t>
      </w:r>
      <w:r>
        <w:rPr>
          <w:rFonts w:ascii="宋体" w:hAnsi="宋体" w:hint="eastAsia"/>
          <w:szCs w:val="28"/>
        </w:rPr>
        <w:t>共同起草</w:t>
      </w:r>
      <w:r w:rsidRPr="009E6743">
        <w:rPr>
          <w:rFonts w:ascii="宋体" w:hAnsi="宋体" w:hint="eastAsia"/>
          <w:szCs w:val="28"/>
        </w:rPr>
        <w:t>。</w:t>
      </w:r>
    </w:p>
    <w:p w14:paraId="5F976507" w14:textId="4F51DFA0" w:rsidR="003C7BC2" w:rsidRPr="00F41F6A" w:rsidRDefault="00AF7B8B" w:rsidP="00A6316F">
      <w:pPr>
        <w:pStyle w:val="1"/>
        <w:numPr>
          <w:ilvl w:val="0"/>
          <w:numId w:val="0"/>
        </w:numPr>
        <w:spacing w:before="156" w:after="156"/>
      </w:pPr>
      <w:r w:rsidRPr="00F41F6A">
        <w:rPr>
          <w:rFonts w:hint="eastAsia"/>
        </w:rPr>
        <w:t>二、</w:t>
      </w:r>
      <w:r w:rsidR="003C7BC2" w:rsidRPr="00F41F6A">
        <w:rPr>
          <w:rFonts w:hint="eastAsia"/>
        </w:rPr>
        <w:t>标准编制原则和主要内容</w:t>
      </w:r>
      <w:bookmarkEnd w:id="6"/>
    </w:p>
    <w:p w14:paraId="4E0BACF6" w14:textId="77777777" w:rsidR="00C71168" w:rsidRPr="00F41F6A" w:rsidRDefault="00C71168" w:rsidP="00AA7935">
      <w:pPr>
        <w:pStyle w:val="a8"/>
        <w:keepNext/>
        <w:keepLines/>
        <w:widowControl/>
        <w:numPr>
          <w:ilvl w:val="0"/>
          <w:numId w:val="4"/>
        </w:numPr>
        <w:spacing w:beforeLines="50" w:before="156" w:afterLines="50" w:after="156" w:line="360" w:lineRule="auto"/>
        <w:ind w:firstLineChars="0"/>
        <w:jc w:val="left"/>
        <w:outlineLvl w:val="1"/>
        <w:rPr>
          <w:rFonts w:ascii="黑体" w:eastAsia="黑体" w:hAnsi="黑体" w:cstheme="majorBidi"/>
          <w:bCs/>
          <w:vanish/>
          <w:szCs w:val="32"/>
        </w:rPr>
      </w:pPr>
      <w:bookmarkStart w:id="7" w:name="_Toc25935418"/>
      <w:bookmarkStart w:id="8" w:name="_Toc25935484"/>
      <w:bookmarkStart w:id="9" w:name="_Toc25935541"/>
      <w:bookmarkStart w:id="10" w:name="_Toc25935614"/>
      <w:bookmarkStart w:id="11" w:name="_Toc25937460"/>
      <w:bookmarkStart w:id="12" w:name="_Toc25937488"/>
      <w:bookmarkStart w:id="13" w:name="_Toc25937578"/>
      <w:bookmarkEnd w:id="7"/>
      <w:bookmarkEnd w:id="8"/>
      <w:bookmarkEnd w:id="9"/>
      <w:bookmarkEnd w:id="10"/>
      <w:bookmarkEnd w:id="11"/>
      <w:bookmarkEnd w:id="12"/>
      <w:bookmarkEnd w:id="13"/>
    </w:p>
    <w:p w14:paraId="30F73707" w14:textId="77777777" w:rsidR="00C71168" w:rsidRPr="00F41F6A" w:rsidRDefault="00C71168" w:rsidP="00AA7935">
      <w:pPr>
        <w:pStyle w:val="a8"/>
        <w:keepNext/>
        <w:keepLines/>
        <w:widowControl/>
        <w:numPr>
          <w:ilvl w:val="0"/>
          <w:numId w:val="4"/>
        </w:numPr>
        <w:spacing w:beforeLines="50" w:before="156" w:afterLines="50" w:after="156" w:line="360" w:lineRule="auto"/>
        <w:ind w:firstLineChars="0"/>
        <w:jc w:val="left"/>
        <w:outlineLvl w:val="1"/>
        <w:rPr>
          <w:rFonts w:ascii="黑体" w:eastAsia="黑体" w:hAnsi="黑体" w:cstheme="majorBidi"/>
          <w:bCs/>
          <w:vanish/>
          <w:szCs w:val="32"/>
        </w:rPr>
      </w:pPr>
      <w:bookmarkStart w:id="14" w:name="_Toc25935419"/>
      <w:bookmarkStart w:id="15" w:name="_Toc25935485"/>
      <w:bookmarkStart w:id="16" w:name="_Toc25935542"/>
      <w:bookmarkStart w:id="17" w:name="_Toc25935615"/>
      <w:bookmarkStart w:id="18" w:name="_Toc25937461"/>
      <w:bookmarkStart w:id="19" w:name="_Toc25937489"/>
      <w:bookmarkStart w:id="20" w:name="_Toc25937579"/>
      <w:bookmarkEnd w:id="14"/>
      <w:bookmarkEnd w:id="15"/>
      <w:bookmarkEnd w:id="16"/>
      <w:bookmarkEnd w:id="17"/>
      <w:bookmarkEnd w:id="18"/>
      <w:bookmarkEnd w:id="19"/>
      <w:bookmarkEnd w:id="20"/>
    </w:p>
    <w:p w14:paraId="1706E355" w14:textId="31D61BB7" w:rsidR="003C7BC2" w:rsidRPr="005C5A18" w:rsidRDefault="005C5A18" w:rsidP="00AA7935">
      <w:pPr>
        <w:pStyle w:val="2"/>
        <w:numPr>
          <w:ilvl w:val="1"/>
          <w:numId w:val="4"/>
        </w:numPr>
        <w:spacing w:before="156" w:after="156" w:line="360" w:lineRule="auto"/>
        <w:rPr>
          <w:szCs w:val="24"/>
        </w:rPr>
      </w:pPr>
      <w:bookmarkStart w:id="21" w:name="_Toc25925964"/>
      <w:bookmarkStart w:id="22" w:name="_Toc25937580"/>
      <w:r>
        <w:rPr>
          <w:rFonts w:hint="eastAsia"/>
          <w:szCs w:val="24"/>
        </w:rPr>
        <w:t xml:space="preserve"> </w:t>
      </w:r>
      <w:r w:rsidR="003C7BC2" w:rsidRPr="005C5A18">
        <w:rPr>
          <w:rFonts w:hint="eastAsia"/>
          <w:szCs w:val="24"/>
        </w:rPr>
        <w:t>标准编制原则</w:t>
      </w:r>
      <w:bookmarkEnd w:id="21"/>
      <w:bookmarkEnd w:id="22"/>
    </w:p>
    <w:p w14:paraId="5F63DD42" w14:textId="77777777" w:rsidR="002647D2" w:rsidRPr="005C5A18" w:rsidRDefault="002647D2" w:rsidP="00C72D25">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本标准的制定符合产业发展的需要，充分考虑了产业发展现状、趋势及产品生产和使用双方的要求，本着先进性、科学性、合理性和可操作性的原则制定了本标准。</w:t>
      </w:r>
    </w:p>
    <w:p w14:paraId="7E4BFAE8" w14:textId="152C1D4C" w:rsidR="003C7BC2" w:rsidRPr="005C5A18" w:rsidRDefault="003C7BC2" w:rsidP="00C72D25">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在本标准的编写结构和内容编排等方面依据“标准化工作导则、指南和编写规则”系列标准的要求，立足于盐业的需要，建立了适用</w:t>
      </w:r>
      <w:r w:rsidR="00843E22" w:rsidRPr="005C5A18">
        <w:rPr>
          <w:rFonts w:asciiTheme="minorEastAsia" w:eastAsiaTheme="minorEastAsia" w:hAnsiTheme="minorEastAsia" w:hint="eastAsia"/>
          <w:szCs w:val="24"/>
        </w:rPr>
        <w:t>于</w:t>
      </w:r>
      <w:r w:rsidR="00305165" w:rsidRPr="005C5A18">
        <w:rPr>
          <w:rFonts w:asciiTheme="minorEastAsia" w:eastAsiaTheme="minorEastAsia" w:hAnsiTheme="minorEastAsia" w:hint="eastAsia"/>
          <w:szCs w:val="24"/>
        </w:rPr>
        <w:t>制盐工业盐产品及盐化工产品</w:t>
      </w:r>
      <w:r w:rsidR="003164DD" w:rsidRPr="005C5A18">
        <w:rPr>
          <w:rFonts w:asciiTheme="minorEastAsia" w:eastAsiaTheme="minorEastAsia" w:hAnsiTheme="minorEastAsia" w:hint="eastAsia"/>
          <w:szCs w:val="24"/>
        </w:rPr>
        <w:t>色度</w:t>
      </w:r>
      <w:r w:rsidR="00305165" w:rsidRPr="005C5A18">
        <w:rPr>
          <w:rFonts w:asciiTheme="minorEastAsia" w:eastAsiaTheme="minorEastAsia" w:hAnsiTheme="minorEastAsia" w:hint="eastAsia"/>
          <w:szCs w:val="24"/>
        </w:rPr>
        <w:t>的</w:t>
      </w:r>
      <w:r w:rsidRPr="005C5A18">
        <w:rPr>
          <w:rFonts w:asciiTheme="minorEastAsia" w:eastAsiaTheme="minorEastAsia" w:hAnsiTheme="minorEastAsia" w:hint="eastAsia"/>
          <w:szCs w:val="24"/>
        </w:rPr>
        <w:t>检测方法，有利于促进</w:t>
      </w:r>
      <w:r w:rsidR="00305165" w:rsidRPr="005C5A18">
        <w:rPr>
          <w:rFonts w:asciiTheme="minorEastAsia" w:eastAsiaTheme="minorEastAsia" w:hAnsiTheme="minorEastAsia" w:hint="eastAsia"/>
          <w:szCs w:val="24"/>
        </w:rPr>
        <w:t>制盐工业</w:t>
      </w:r>
      <w:r w:rsidRPr="005C5A18">
        <w:rPr>
          <w:rFonts w:asciiTheme="minorEastAsia" w:eastAsiaTheme="minorEastAsia" w:hAnsiTheme="minorEastAsia" w:hint="eastAsia"/>
          <w:szCs w:val="24"/>
        </w:rPr>
        <w:t>盐</w:t>
      </w:r>
      <w:r w:rsidR="00305165" w:rsidRPr="005C5A18">
        <w:rPr>
          <w:rFonts w:asciiTheme="minorEastAsia" w:eastAsiaTheme="minorEastAsia" w:hAnsiTheme="minorEastAsia" w:hint="eastAsia"/>
          <w:szCs w:val="24"/>
        </w:rPr>
        <w:t>产品及盐化工</w:t>
      </w:r>
      <w:r w:rsidRPr="005C5A18">
        <w:rPr>
          <w:rFonts w:asciiTheme="minorEastAsia" w:eastAsiaTheme="minorEastAsia" w:hAnsiTheme="minorEastAsia" w:hint="eastAsia"/>
          <w:szCs w:val="24"/>
        </w:rPr>
        <w:t>产品质量监督、检验、检测工作的顺利开展。</w:t>
      </w:r>
    </w:p>
    <w:p w14:paraId="43E59DFA" w14:textId="7DF214DE" w:rsidR="007F4CD7" w:rsidRPr="005C5A18" w:rsidRDefault="005C5A18" w:rsidP="005C5A18">
      <w:pPr>
        <w:pStyle w:val="2"/>
        <w:numPr>
          <w:ilvl w:val="1"/>
          <w:numId w:val="4"/>
        </w:numPr>
        <w:spacing w:before="156" w:after="156" w:line="360" w:lineRule="auto"/>
        <w:rPr>
          <w:szCs w:val="24"/>
        </w:rPr>
      </w:pPr>
      <w:bookmarkStart w:id="23" w:name="_Toc25925965"/>
      <w:bookmarkStart w:id="24" w:name="_Toc25937581"/>
      <w:r>
        <w:rPr>
          <w:rFonts w:hint="eastAsia"/>
          <w:szCs w:val="24"/>
        </w:rPr>
        <w:t xml:space="preserve"> </w:t>
      </w:r>
      <w:r w:rsidR="007F4CD7" w:rsidRPr="005C5A18">
        <w:rPr>
          <w:rFonts w:hint="eastAsia"/>
          <w:szCs w:val="24"/>
        </w:rPr>
        <w:t>标准主要</w:t>
      </w:r>
      <w:bookmarkEnd w:id="23"/>
      <w:bookmarkEnd w:id="24"/>
      <w:r w:rsidR="007F19B4" w:rsidRPr="005C5A18">
        <w:rPr>
          <w:rFonts w:hint="eastAsia"/>
          <w:szCs w:val="24"/>
        </w:rPr>
        <w:t>内容</w:t>
      </w:r>
    </w:p>
    <w:p w14:paraId="76847C8D" w14:textId="77777777" w:rsidR="0001046B" w:rsidRPr="0001046B" w:rsidRDefault="0001046B" w:rsidP="0001046B">
      <w:pPr>
        <w:spacing w:line="360" w:lineRule="auto"/>
        <w:ind w:firstLine="480"/>
        <w:rPr>
          <w:rFonts w:asciiTheme="minorEastAsia" w:eastAsiaTheme="minorEastAsia" w:hAnsiTheme="minorEastAsia"/>
          <w:szCs w:val="24"/>
        </w:rPr>
      </w:pPr>
      <w:r w:rsidRPr="0001046B">
        <w:rPr>
          <w:rFonts w:asciiTheme="minorEastAsia" w:eastAsiaTheme="minorEastAsia" w:hAnsiTheme="minorEastAsia" w:hint="eastAsia"/>
          <w:szCs w:val="24"/>
        </w:rPr>
        <w:t>本文件规定了以铂-钴标准溶液为标准色，描述了盐产品和盐化工产品色度的测定方法——铂-钴标准比色法、分光光度法。</w:t>
      </w:r>
    </w:p>
    <w:p w14:paraId="4C76BD56" w14:textId="1ED6E1DA" w:rsidR="002647D2" w:rsidRPr="005C5A18" w:rsidRDefault="0001046B" w:rsidP="0001046B">
      <w:pPr>
        <w:spacing w:line="360" w:lineRule="auto"/>
        <w:ind w:firstLine="480"/>
        <w:rPr>
          <w:rFonts w:asciiTheme="minorEastAsia" w:eastAsiaTheme="minorEastAsia" w:hAnsiTheme="minorEastAsia"/>
          <w:szCs w:val="24"/>
        </w:rPr>
      </w:pPr>
      <w:r w:rsidRPr="0001046B">
        <w:rPr>
          <w:rFonts w:asciiTheme="minorEastAsia" w:eastAsiaTheme="minorEastAsia" w:hAnsiTheme="minorEastAsia" w:hint="eastAsia"/>
          <w:szCs w:val="24"/>
        </w:rPr>
        <w:t>本文件适用于色调接近铂-钴标准液的盐产品和盐化工产品色度</w:t>
      </w:r>
      <w:r>
        <w:rPr>
          <w:rFonts w:asciiTheme="minorEastAsia" w:eastAsiaTheme="minorEastAsia" w:hAnsiTheme="minorEastAsia" w:hint="eastAsia"/>
          <w:szCs w:val="24"/>
        </w:rPr>
        <w:t>的测定，分光光度法适用于澄清透明的盐及盐化工溶液样品色度的测定</w:t>
      </w:r>
      <w:r w:rsidR="002647D2" w:rsidRPr="005C5A18">
        <w:rPr>
          <w:rFonts w:asciiTheme="minorEastAsia" w:eastAsiaTheme="minorEastAsia" w:hAnsiTheme="minorEastAsia" w:hint="eastAsia"/>
          <w:szCs w:val="24"/>
        </w:rPr>
        <w:t>。</w:t>
      </w:r>
    </w:p>
    <w:p w14:paraId="4B9D6451" w14:textId="4B177D3D" w:rsidR="002647D2" w:rsidRPr="005C5A18" w:rsidRDefault="005C5A18" w:rsidP="005C5A18">
      <w:pPr>
        <w:pStyle w:val="2"/>
        <w:numPr>
          <w:ilvl w:val="1"/>
          <w:numId w:val="4"/>
        </w:numPr>
        <w:spacing w:before="156" w:after="156" w:line="360" w:lineRule="auto"/>
        <w:rPr>
          <w:szCs w:val="24"/>
        </w:rPr>
      </w:pPr>
      <w:bookmarkStart w:id="25" w:name="_Toc25925966"/>
      <w:bookmarkStart w:id="26" w:name="_Toc25937582"/>
      <w:r w:rsidRPr="005C5A18">
        <w:rPr>
          <w:rFonts w:hint="eastAsia"/>
          <w:sz w:val="28"/>
          <w:szCs w:val="28"/>
        </w:rPr>
        <w:t xml:space="preserve"> </w:t>
      </w:r>
      <w:r w:rsidR="00844B55" w:rsidRPr="005C5A18">
        <w:rPr>
          <w:rFonts w:hint="eastAsia"/>
          <w:szCs w:val="24"/>
        </w:rPr>
        <w:t>修订前后差异</w:t>
      </w:r>
      <w:bookmarkEnd w:id="25"/>
      <w:bookmarkEnd w:id="26"/>
    </w:p>
    <w:p w14:paraId="35F07F1C" w14:textId="77777777" w:rsidR="00844B55" w:rsidRPr="005C5A18" w:rsidRDefault="00844B55"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本标准为首次制定。</w:t>
      </w:r>
    </w:p>
    <w:p w14:paraId="66492FAF" w14:textId="5F2C58E9" w:rsidR="00844B55" w:rsidRPr="005C5A18" w:rsidRDefault="005C5A18" w:rsidP="005C272F">
      <w:pPr>
        <w:pStyle w:val="2"/>
        <w:spacing w:before="156" w:after="156" w:line="360" w:lineRule="auto"/>
        <w:rPr>
          <w:szCs w:val="24"/>
        </w:rPr>
      </w:pPr>
      <w:bookmarkStart w:id="27" w:name="_Toc25925967"/>
      <w:bookmarkStart w:id="28" w:name="_Toc25937583"/>
      <w:r w:rsidRPr="005C5A18">
        <w:rPr>
          <w:rFonts w:asciiTheme="minorEastAsia" w:eastAsiaTheme="minorEastAsia" w:hAnsiTheme="minorEastAsia" w:hint="eastAsia"/>
          <w:sz w:val="28"/>
          <w:szCs w:val="28"/>
        </w:rPr>
        <w:t xml:space="preserve"> </w:t>
      </w:r>
      <w:r w:rsidR="00844B55" w:rsidRPr="005C5A18">
        <w:rPr>
          <w:rFonts w:hint="eastAsia"/>
          <w:szCs w:val="24"/>
        </w:rPr>
        <w:t>解决的主要问题</w:t>
      </w:r>
      <w:bookmarkEnd w:id="27"/>
      <w:bookmarkEnd w:id="28"/>
    </w:p>
    <w:p w14:paraId="27C27566" w14:textId="405F5949" w:rsidR="00761253" w:rsidRPr="005C5A18" w:rsidRDefault="00761253"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随着科技迅速发展，生产设备不断更新，盐产品质量也逐渐提高。传统意义上的对盐产品色泽的认知已不能满足盐业和消费者生产及生活需求。目前国家标准中感官要求大部分为“白色、微黄色或青白色”。不同人员对颜色的判断受主观因素影响较大，对白色的认知也不尽相同。而采用白度计对盐产品的白度进行测定时，是运用半导体光源经样品表面的反射后转换电信号进行检测的，受盐产品水分、晶型、颗粒粒径影响较大。色度作为盐产品质量指标，可以表征产品在溶液中呈现出来的颜色状态及浑浊程度。不良的色度表明产品在生产过程中存在</w:t>
      </w:r>
      <w:r w:rsidRPr="005C5A18">
        <w:rPr>
          <w:rFonts w:asciiTheme="minorEastAsia" w:eastAsiaTheme="minorEastAsia" w:hAnsiTheme="minorEastAsia" w:hint="eastAsia"/>
          <w:szCs w:val="24"/>
        </w:rPr>
        <w:lastRenderedPageBreak/>
        <w:t>配料用量不正确、生产用水质量不达标、生产包装过程中受污染等风险，为生产企业控制生产过程提供警示作用。</w:t>
      </w:r>
    </w:p>
    <w:p w14:paraId="20B7369A" w14:textId="0FD8E106" w:rsidR="00937EC4" w:rsidRPr="005C5A18" w:rsidRDefault="00761253"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本标准的制定</w:t>
      </w:r>
      <w:r w:rsidR="00E77CD4" w:rsidRPr="005C5A18">
        <w:rPr>
          <w:rFonts w:asciiTheme="minorEastAsia" w:eastAsiaTheme="minorEastAsia" w:hAnsiTheme="minorEastAsia" w:hint="eastAsia"/>
          <w:szCs w:val="24"/>
        </w:rPr>
        <w:t>满足了企业在生产过程中及在对产品品质进行评价时</w:t>
      </w:r>
      <w:r w:rsidR="00AD1FD6" w:rsidRPr="005C5A18">
        <w:rPr>
          <w:rFonts w:asciiTheme="minorEastAsia" w:eastAsiaTheme="minorEastAsia" w:hAnsiTheme="minorEastAsia" w:hint="eastAsia"/>
          <w:szCs w:val="24"/>
        </w:rPr>
        <w:t>对</w:t>
      </w:r>
      <w:r w:rsidR="003164DD" w:rsidRPr="005C5A18">
        <w:rPr>
          <w:rFonts w:asciiTheme="minorEastAsia" w:eastAsiaTheme="minorEastAsia" w:hAnsiTheme="minorEastAsia" w:hint="eastAsia"/>
          <w:szCs w:val="24"/>
        </w:rPr>
        <w:t>色度</w:t>
      </w:r>
      <w:r w:rsidR="00AD1FD6" w:rsidRPr="005C5A18">
        <w:rPr>
          <w:rFonts w:asciiTheme="minorEastAsia" w:eastAsiaTheme="minorEastAsia" w:hAnsiTheme="minorEastAsia" w:hint="eastAsia"/>
          <w:szCs w:val="24"/>
        </w:rPr>
        <w:t>指标</w:t>
      </w:r>
      <w:r w:rsidR="00E77CD4" w:rsidRPr="005C5A18">
        <w:rPr>
          <w:rFonts w:asciiTheme="minorEastAsia" w:eastAsiaTheme="minorEastAsia" w:hAnsiTheme="minorEastAsia" w:hint="eastAsia"/>
          <w:szCs w:val="24"/>
        </w:rPr>
        <w:t>的检测需求，</w:t>
      </w:r>
      <w:r w:rsidR="00526564" w:rsidRPr="005C5A18">
        <w:rPr>
          <w:rFonts w:asciiTheme="minorEastAsia" w:eastAsiaTheme="minorEastAsia" w:hAnsiTheme="minorEastAsia" w:hint="eastAsia"/>
          <w:szCs w:val="24"/>
        </w:rPr>
        <w:t>本标准就将解决</w:t>
      </w:r>
      <w:r w:rsidR="00AD1FD6" w:rsidRPr="005C5A18">
        <w:rPr>
          <w:rFonts w:asciiTheme="minorEastAsia" w:eastAsiaTheme="minorEastAsia" w:hAnsiTheme="minorEastAsia" w:hint="eastAsia"/>
          <w:szCs w:val="24"/>
        </w:rPr>
        <w:t>盐产品及盐化工产品中</w:t>
      </w:r>
      <w:r w:rsidR="003164DD" w:rsidRPr="005C5A18">
        <w:rPr>
          <w:rFonts w:asciiTheme="minorEastAsia" w:eastAsiaTheme="minorEastAsia" w:hAnsiTheme="minorEastAsia" w:hint="eastAsia"/>
          <w:szCs w:val="24"/>
        </w:rPr>
        <w:t>色度</w:t>
      </w:r>
      <w:r w:rsidR="00AD1FD6" w:rsidRPr="005C5A18">
        <w:rPr>
          <w:rFonts w:asciiTheme="minorEastAsia" w:eastAsiaTheme="minorEastAsia" w:hAnsiTheme="minorEastAsia" w:hint="eastAsia"/>
          <w:szCs w:val="24"/>
        </w:rPr>
        <w:t>的</w:t>
      </w:r>
      <w:r w:rsidR="00844B55" w:rsidRPr="005C5A18">
        <w:rPr>
          <w:rFonts w:asciiTheme="minorEastAsia" w:eastAsiaTheme="minorEastAsia" w:hAnsiTheme="minorEastAsia" w:hint="eastAsia"/>
          <w:szCs w:val="24"/>
        </w:rPr>
        <w:t>测定方法不统一或没有方法可以引用等问题，</w:t>
      </w:r>
      <w:r w:rsidRPr="005C5A18">
        <w:rPr>
          <w:rFonts w:asciiTheme="minorEastAsia" w:eastAsiaTheme="minorEastAsia" w:hAnsiTheme="minorEastAsia"/>
          <w:szCs w:val="24"/>
        </w:rPr>
        <w:t>对盐行业标准体系的完善和补充，</w:t>
      </w:r>
      <w:r w:rsidR="00844B55" w:rsidRPr="005C5A18">
        <w:rPr>
          <w:rFonts w:asciiTheme="minorEastAsia" w:eastAsiaTheme="minorEastAsia" w:hAnsiTheme="minorEastAsia" w:hint="eastAsia"/>
          <w:szCs w:val="24"/>
        </w:rPr>
        <w:t>为企业有效控制</w:t>
      </w:r>
      <w:r w:rsidR="00AD1FD6" w:rsidRPr="005C5A18">
        <w:rPr>
          <w:rFonts w:asciiTheme="minorEastAsia" w:eastAsiaTheme="minorEastAsia" w:hAnsiTheme="minorEastAsia" w:hint="eastAsia"/>
          <w:szCs w:val="24"/>
        </w:rPr>
        <w:t>盐产品及盐化工产品的</w:t>
      </w:r>
      <w:r w:rsidR="003164DD" w:rsidRPr="005C5A18">
        <w:rPr>
          <w:rFonts w:asciiTheme="minorEastAsia" w:eastAsiaTheme="minorEastAsia" w:hAnsiTheme="minorEastAsia" w:hint="eastAsia"/>
          <w:szCs w:val="24"/>
        </w:rPr>
        <w:t>色度</w:t>
      </w:r>
      <w:r w:rsidR="00844B55" w:rsidRPr="005C5A18">
        <w:rPr>
          <w:rFonts w:asciiTheme="minorEastAsia" w:eastAsiaTheme="minorEastAsia" w:hAnsiTheme="minorEastAsia" w:hint="eastAsia"/>
          <w:szCs w:val="24"/>
        </w:rPr>
        <w:t>以及相关监督检测机构提供检测方法依据。</w:t>
      </w:r>
    </w:p>
    <w:p w14:paraId="2FB6663F" w14:textId="77777777" w:rsidR="00937EC4" w:rsidRPr="00F41F6A" w:rsidRDefault="00C26444" w:rsidP="00C26444">
      <w:pPr>
        <w:pStyle w:val="1"/>
        <w:numPr>
          <w:ilvl w:val="0"/>
          <w:numId w:val="0"/>
        </w:numPr>
        <w:spacing w:before="156" w:after="156"/>
      </w:pPr>
      <w:bookmarkStart w:id="29" w:name="_Toc25937584"/>
      <w:r w:rsidRPr="00F41F6A">
        <w:rPr>
          <w:rFonts w:hint="eastAsia"/>
        </w:rPr>
        <w:t>三、</w:t>
      </w:r>
      <w:r w:rsidR="00256F64" w:rsidRPr="00F41F6A">
        <w:rPr>
          <w:rFonts w:hint="eastAsia"/>
        </w:rPr>
        <w:t>主要试验（或验证）情况</w:t>
      </w:r>
      <w:bookmarkEnd w:id="29"/>
    </w:p>
    <w:p w14:paraId="62CED17F" w14:textId="060CA4B0" w:rsidR="00565E58" w:rsidRPr="00A6316F" w:rsidRDefault="00565E58" w:rsidP="00E571DF">
      <w:pPr>
        <w:pStyle w:val="2"/>
        <w:numPr>
          <w:ilvl w:val="0"/>
          <w:numId w:val="0"/>
        </w:numPr>
        <w:spacing w:before="156" w:after="156" w:line="360" w:lineRule="auto"/>
        <w:rPr>
          <w:rFonts w:asciiTheme="minorEastAsia" w:eastAsiaTheme="minorEastAsia" w:hAnsiTheme="minorEastAsia"/>
          <w:sz w:val="28"/>
          <w:szCs w:val="28"/>
        </w:rPr>
      </w:pPr>
      <w:r w:rsidRPr="005C5A18">
        <w:rPr>
          <w:rFonts w:hint="eastAsia"/>
          <w:szCs w:val="24"/>
        </w:rPr>
        <w:t>3</w:t>
      </w:r>
      <w:r w:rsidRPr="005C5A18">
        <w:rPr>
          <w:szCs w:val="24"/>
        </w:rPr>
        <w:t>.1色度的定义</w:t>
      </w:r>
    </w:p>
    <w:p w14:paraId="5F00BC5E" w14:textId="77777777" w:rsidR="00BE0EDB" w:rsidRPr="005C5A18" w:rsidRDefault="00565E58"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传统意义上的对盐产品色泽的要求体现在感官要求中。GB 2721-2015《食品安全国家标准 食用盐》和GB/T 5461-2016《食用盐》对食用盐感官要求的色泽判定均为白色。GB/T 5462-2015《工业盐》感官要求为“白色、微黄色或青白色”。但不同人员对颜色的判断受主观因素影响较大，对白色的认知也不尽相同，有乳白、象牙白、雪白、珍珠白等。而采用白度计对盐产品的白度进行测定时，是运用半导体光源经样品表面的反射后转换电信号进行检测的，受盐产品水分、晶型、颗粒粒径影响较大。例如在检测大粒径产品和晶莹剔透产品时，检测结果并不理想。</w:t>
      </w:r>
    </w:p>
    <w:p w14:paraId="2E16A5EB" w14:textId="3A47510C" w:rsidR="00565E58" w:rsidRPr="005C5A18" w:rsidRDefault="00BE0EDB"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szCs w:val="24"/>
        </w:rPr>
        <w:t>色度的概念应运而生</w:t>
      </w:r>
      <w:r w:rsidRPr="005C5A18">
        <w:rPr>
          <w:rFonts w:asciiTheme="minorEastAsia" w:eastAsiaTheme="minorEastAsia" w:hAnsiTheme="minorEastAsia" w:hint="eastAsia"/>
          <w:szCs w:val="24"/>
        </w:rPr>
        <w:t>，即</w:t>
      </w:r>
      <w:r w:rsidRPr="005C5A18">
        <w:rPr>
          <w:rFonts w:asciiTheme="minorEastAsia" w:eastAsiaTheme="minorEastAsia" w:hAnsiTheme="minorEastAsia"/>
          <w:szCs w:val="24"/>
        </w:rPr>
        <w:t>由溶解物质和不溶解悬浮物产生的表观颜色</w:t>
      </w:r>
      <w:r w:rsidRPr="005C5A18">
        <w:rPr>
          <w:rFonts w:asciiTheme="minorEastAsia" w:eastAsiaTheme="minorEastAsia" w:hAnsiTheme="minorEastAsia" w:hint="eastAsia"/>
          <w:szCs w:val="24"/>
        </w:rPr>
        <w:t>。作为盐产品质量指标，可以表征产品在溶液中呈现出来的颜色状态及浑浊程度。</w:t>
      </w:r>
    </w:p>
    <w:p w14:paraId="037D507D" w14:textId="03A11DA1" w:rsidR="007169EF" w:rsidRPr="005C5A18" w:rsidRDefault="00E571DF" w:rsidP="00E571DF">
      <w:pPr>
        <w:pStyle w:val="2"/>
        <w:numPr>
          <w:ilvl w:val="0"/>
          <w:numId w:val="0"/>
        </w:numPr>
        <w:spacing w:before="156" w:after="156" w:line="360" w:lineRule="auto"/>
        <w:rPr>
          <w:szCs w:val="24"/>
        </w:rPr>
      </w:pPr>
      <w:r w:rsidRPr="005C5A18">
        <w:rPr>
          <w:rFonts w:hint="eastAsia"/>
          <w:szCs w:val="24"/>
        </w:rPr>
        <w:t>3</w:t>
      </w:r>
      <w:r w:rsidRPr="005C5A18">
        <w:rPr>
          <w:szCs w:val="24"/>
        </w:rPr>
        <w:t>.</w:t>
      </w:r>
      <w:r w:rsidR="00565E58" w:rsidRPr="005C5A18">
        <w:rPr>
          <w:szCs w:val="24"/>
        </w:rPr>
        <w:t>2</w:t>
      </w:r>
      <w:r w:rsidR="007169EF" w:rsidRPr="005C5A18">
        <w:rPr>
          <w:szCs w:val="24"/>
        </w:rPr>
        <w:t>静置时间的选择</w:t>
      </w:r>
    </w:p>
    <w:p w14:paraId="4374D101" w14:textId="1F766BD1" w:rsidR="002F125D" w:rsidRDefault="00725BD2"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样品溶解后，溶液中悬浮物</w:t>
      </w:r>
      <w:r w:rsidR="006A3316" w:rsidRPr="005C5A18">
        <w:rPr>
          <w:rFonts w:asciiTheme="minorEastAsia" w:eastAsiaTheme="minorEastAsia" w:hAnsiTheme="minorEastAsia" w:hint="eastAsia"/>
          <w:szCs w:val="24"/>
        </w:rPr>
        <w:t>的</w:t>
      </w:r>
      <w:r w:rsidRPr="005C5A18">
        <w:rPr>
          <w:rFonts w:asciiTheme="minorEastAsia" w:eastAsiaTheme="minorEastAsia" w:hAnsiTheme="minorEastAsia" w:hint="eastAsia"/>
          <w:szCs w:val="24"/>
        </w:rPr>
        <w:t>沉降和上浮现象</w:t>
      </w:r>
      <w:r w:rsidR="006A3316" w:rsidRPr="005C5A18">
        <w:rPr>
          <w:rFonts w:asciiTheme="minorEastAsia" w:eastAsiaTheme="minorEastAsia" w:hAnsiTheme="minorEastAsia" w:hint="eastAsia"/>
          <w:szCs w:val="24"/>
        </w:rPr>
        <w:t>及溶液中存在的气泡，</w:t>
      </w:r>
      <w:r w:rsidR="003545B7" w:rsidRPr="005C5A18">
        <w:rPr>
          <w:rFonts w:asciiTheme="minorEastAsia" w:eastAsiaTheme="minorEastAsia" w:hAnsiTheme="minorEastAsia" w:hint="eastAsia"/>
          <w:szCs w:val="24"/>
        </w:rPr>
        <w:t>会</w:t>
      </w:r>
      <w:r w:rsidR="00E13E28" w:rsidRPr="005C5A18">
        <w:rPr>
          <w:rFonts w:asciiTheme="minorEastAsia" w:eastAsiaTheme="minorEastAsia" w:hAnsiTheme="minorEastAsia" w:hint="eastAsia"/>
          <w:szCs w:val="24"/>
        </w:rPr>
        <w:t>干扰比色结果</w:t>
      </w:r>
      <w:r w:rsidR="006A3316" w:rsidRPr="005C5A18">
        <w:rPr>
          <w:rFonts w:asciiTheme="minorEastAsia" w:eastAsiaTheme="minorEastAsia" w:hAnsiTheme="minorEastAsia" w:hint="eastAsia"/>
          <w:szCs w:val="24"/>
        </w:rPr>
        <w:t>，</w:t>
      </w:r>
      <w:r w:rsidR="003545B7" w:rsidRPr="005C5A18">
        <w:rPr>
          <w:rFonts w:asciiTheme="minorEastAsia" w:eastAsiaTheme="minorEastAsia" w:hAnsiTheme="minorEastAsia" w:hint="eastAsia"/>
          <w:szCs w:val="24"/>
        </w:rPr>
        <w:t>需要对配制的样品溶液进行静置，</w:t>
      </w:r>
      <w:bookmarkStart w:id="30" w:name="_Toc25935425"/>
      <w:bookmarkStart w:id="31" w:name="_Toc25935491"/>
      <w:bookmarkStart w:id="32" w:name="_Toc25935548"/>
      <w:bookmarkStart w:id="33" w:name="_Toc25935621"/>
      <w:bookmarkStart w:id="34" w:name="_Toc25937467"/>
      <w:bookmarkStart w:id="35" w:name="_Toc25937495"/>
      <w:bookmarkStart w:id="36" w:name="_Toc25937585"/>
      <w:bookmarkEnd w:id="30"/>
      <w:bookmarkEnd w:id="31"/>
      <w:bookmarkEnd w:id="32"/>
      <w:bookmarkEnd w:id="33"/>
      <w:bookmarkEnd w:id="34"/>
      <w:bookmarkEnd w:id="35"/>
      <w:bookmarkEnd w:id="36"/>
      <w:r w:rsidR="003545B7" w:rsidRPr="005C5A18">
        <w:rPr>
          <w:rFonts w:asciiTheme="minorEastAsia" w:eastAsiaTheme="minorEastAsia" w:hAnsiTheme="minorEastAsia" w:hint="eastAsia"/>
          <w:szCs w:val="24"/>
        </w:rPr>
        <w:t>使</w:t>
      </w:r>
      <w:r w:rsidR="005A4F40" w:rsidRPr="005C5A18">
        <w:rPr>
          <w:rFonts w:asciiTheme="minorEastAsia" w:eastAsiaTheme="minorEastAsia" w:hAnsiTheme="minorEastAsia" w:hint="eastAsia"/>
          <w:szCs w:val="24"/>
        </w:rPr>
        <w:t>检测结果更稳定和准确。静置时间试验选用</w:t>
      </w:r>
      <w:r w:rsidR="00E84E8A" w:rsidRPr="005C5A18">
        <w:rPr>
          <w:rFonts w:asciiTheme="minorEastAsia" w:eastAsiaTheme="minorEastAsia" w:hAnsiTheme="minorEastAsia" w:hint="eastAsia"/>
          <w:szCs w:val="24"/>
        </w:rPr>
        <w:t>工业盐、</w:t>
      </w:r>
      <w:r w:rsidR="00E13E28" w:rsidRPr="005C5A18">
        <w:rPr>
          <w:rFonts w:asciiTheme="minorEastAsia" w:eastAsiaTheme="minorEastAsia" w:hAnsiTheme="minorEastAsia" w:hint="eastAsia"/>
          <w:szCs w:val="24"/>
        </w:rPr>
        <w:t>绿标低钠盐、工业氯化镁</w:t>
      </w:r>
      <w:r w:rsidR="00E84E8A" w:rsidRPr="005C5A18">
        <w:rPr>
          <w:rFonts w:asciiTheme="minorEastAsia" w:eastAsiaTheme="minorEastAsia" w:hAnsiTheme="minorEastAsia" w:hint="eastAsia"/>
          <w:szCs w:val="24"/>
        </w:rPr>
        <w:t>、粉碎洗涤盐</w:t>
      </w:r>
      <w:r w:rsidR="00E84E8A" w:rsidRPr="005C5A18">
        <w:rPr>
          <w:rFonts w:asciiTheme="minorEastAsia" w:eastAsiaTheme="minorEastAsia" w:hAnsiTheme="minorEastAsia"/>
          <w:szCs w:val="24"/>
        </w:rPr>
        <w:t>4</w:t>
      </w:r>
      <w:r w:rsidR="005A4F40" w:rsidRPr="005C5A18">
        <w:rPr>
          <w:rFonts w:asciiTheme="minorEastAsia" w:eastAsiaTheme="minorEastAsia" w:hAnsiTheme="minorEastAsia" w:hint="eastAsia"/>
          <w:szCs w:val="24"/>
        </w:rPr>
        <w:t>种样品，</w:t>
      </w:r>
      <w:r w:rsidR="00C35E80" w:rsidRPr="005C5A18">
        <w:rPr>
          <w:rFonts w:asciiTheme="minorEastAsia" w:eastAsiaTheme="minorEastAsia" w:hAnsiTheme="minorEastAsia" w:hint="eastAsia"/>
          <w:szCs w:val="24"/>
        </w:rPr>
        <w:t>分别配制成</w:t>
      </w:r>
      <w:r w:rsidR="00E84E8A" w:rsidRPr="005C5A18">
        <w:rPr>
          <w:rFonts w:asciiTheme="minorEastAsia" w:eastAsiaTheme="minorEastAsia" w:hAnsiTheme="minorEastAsia" w:hint="eastAsia"/>
          <w:szCs w:val="24"/>
        </w:rPr>
        <w:t>3</w:t>
      </w:r>
      <w:r w:rsidR="00E84E8A" w:rsidRPr="005C5A18">
        <w:rPr>
          <w:rFonts w:asciiTheme="minorEastAsia" w:eastAsiaTheme="minorEastAsia" w:hAnsiTheme="minorEastAsia"/>
          <w:szCs w:val="24"/>
        </w:rPr>
        <w:t>0%</w:t>
      </w:r>
      <w:r w:rsidR="00C35E80" w:rsidRPr="005C5A18">
        <w:rPr>
          <w:rFonts w:asciiTheme="minorEastAsia" w:eastAsiaTheme="minorEastAsia" w:hAnsiTheme="minorEastAsia" w:hint="eastAsia"/>
          <w:szCs w:val="24"/>
        </w:rPr>
        <w:t>样品溶液后，在不同静置时间下</w:t>
      </w:r>
      <w:r w:rsidR="00E84E8A" w:rsidRPr="005C5A18">
        <w:rPr>
          <w:rFonts w:asciiTheme="minorEastAsia" w:eastAsiaTheme="minorEastAsia" w:hAnsiTheme="minorEastAsia" w:hint="eastAsia"/>
          <w:szCs w:val="24"/>
        </w:rPr>
        <w:t>测量其吸光度</w:t>
      </w:r>
      <w:r w:rsidR="00E13E28" w:rsidRPr="005C5A18">
        <w:rPr>
          <w:rFonts w:asciiTheme="minorEastAsia" w:eastAsiaTheme="minorEastAsia" w:hAnsiTheme="minorEastAsia" w:hint="eastAsia"/>
          <w:szCs w:val="24"/>
        </w:rPr>
        <w:t>。通过试验得出</w:t>
      </w:r>
      <w:r w:rsidR="00D80DF5" w:rsidRPr="005C5A18">
        <w:rPr>
          <w:rFonts w:asciiTheme="minorEastAsia" w:eastAsiaTheme="minorEastAsia" w:hAnsiTheme="minorEastAsia" w:hint="eastAsia"/>
          <w:szCs w:val="24"/>
        </w:rPr>
        <w:t>静置时间</w:t>
      </w:r>
      <w:r w:rsidR="00E84E8A" w:rsidRPr="005C5A18">
        <w:rPr>
          <w:rFonts w:asciiTheme="minorEastAsia" w:eastAsiaTheme="minorEastAsia" w:hAnsiTheme="minorEastAsia"/>
          <w:szCs w:val="24"/>
        </w:rPr>
        <w:t>9</w:t>
      </w:r>
      <w:r w:rsidR="00E13E28" w:rsidRPr="005C5A18">
        <w:rPr>
          <w:rFonts w:asciiTheme="minorEastAsia" w:eastAsiaTheme="minorEastAsia" w:hAnsiTheme="minorEastAsia"/>
          <w:szCs w:val="24"/>
        </w:rPr>
        <w:t>0</w:t>
      </w:r>
      <w:r w:rsidR="00D80DF5" w:rsidRPr="005C5A18">
        <w:rPr>
          <w:rFonts w:asciiTheme="minorEastAsia" w:eastAsiaTheme="minorEastAsia" w:hAnsiTheme="minorEastAsia" w:hint="eastAsia"/>
          <w:szCs w:val="24"/>
        </w:rPr>
        <w:t>min后样品溶液的</w:t>
      </w:r>
      <w:r w:rsidR="00E13E28" w:rsidRPr="005C5A18">
        <w:rPr>
          <w:rFonts w:asciiTheme="minorEastAsia" w:eastAsiaTheme="minorEastAsia" w:hAnsiTheme="minorEastAsia" w:hint="eastAsia"/>
          <w:szCs w:val="24"/>
        </w:rPr>
        <w:t>色度</w:t>
      </w:r>
      <w:r w:rsidR="00D80DF5" w:rsidRPr="005C5A18">
        <w:rPr>
          <w:rFonts w:asciiTheme="minorEastAsia" w:eastAsiaTheme="minorEastAsia" w:hAnsiTheme="minorEastAsia" w:hint="eastAsia"/>
          <w:szCs w:val="24"/>
        </w:rPr>
        <w:t>趋于稳定，所以样品溶解后，样品溶液静置</w:t>
      </w:r>
      <w:r w:rsidR="00E84E8A" w:rsidRPr="005C5A18">
        <w:rPr>
          <w:rFonts w:asciiTheme="minorEastAsia" w:eastAsiaTheme="minorEastAsia" w:hAnsiTheme="minorEastAsia"/>
          <w:szCs w:val="24"/>
        </w:rPr>
        <w:t>9</w:t>
      </w:r>
      <w:r w:rsidR="00D80DF5" w:rsidRPr="005C5A18">
        <w:rPr>
          <w:rFonts w:asciiTheme="minorEastAsia" w:eastAsiaTheme="minorEastAsia" w:hAnsiTheme="minorEastAsia" w:hint="eastAsia"/>
          <w:szCs w:val="24"/>
        </w:rPr>
        <w:t>0min，再进行</w:t>
      </w:r>
      <w:r w:rsidR="003164DD" w:rsidRPr="005C5A18">
        <w:rPr>
          <w:rFonts w:asciiTheme="minorEastAsia" w:eastAsiaTheme="minorEastAsia" w:hAnsiTheme="minorEastAsia" w:hint="eastAsia"/>
          <w:szCs w:val="24"/>
        </w:rPr>
        <w:t>色度</w:t>
      </w:r>
      <w:r w:rsidR="00D80DF5" w:rsidRPr="005C5A18">
        <w:rPr>
          <w:rFonts w:asciiTheme="minorEastAsia" w:eastAsiaTheme="minorEastAsia" w:hAnsiTheme="minorEastAsia" w:hint="eastAsia"/>
          <w:szCs w:val="24"/>
        </w:rPr>
        <w:t>的测定试验。</w:t>
      </w:r>
      <w:r w:rsidR="00E84E8A" w:rsidRPr="005C5A18">
        <w:rPr>
          <w:rFonts w:asciiTheme="minorEastAsia" w:eastAsiaTheme="minorEastAsia" w:hAnsiTheme="minorEastAsia" w:hint="eastAsia"/>
          <w:szCs w:val="24"/>
        </w:rPr>
        <w:t>具体实验数据见表1、图1：</w:t>
      </w:r>
    </w:p>
    <w:p w14:paraId="0FDDFD1A" w14:textId="03D16CB2" w:rsidR="00E84E8A" w:rsidRPr="00EF1C57" w:rsidRDefault="00E84E8A" w:rsidP="00E84E8A">
      <w:pPr>
        <w:spacing w:line="360" w:lineRule="auto"/>
        <w:ind w:firstLineChars="0" w:firstLine="0"/>
        <w:jc w:val="center"/>
        <w:rPr>
          <w:rFonts w:ascii="黑体" w:eastAsia="黑体" w:hAnsi="黑体" w:cs="Times New Roman"/>
          <w:sz w:val="21"/>
          <w:szCs w:val="21"/>
        </w:rPr>
      </w:pPr>
      <w:r w:rsidRPr="00EF1C57">
        <w:rPr>
          <w:rFonts w:ascii="黑体" w:eastAsia="黑体" w:hAnsi="黑体" w:cs="Times New Roman" w:hint="eastAsia"/>
          <w:sz w:val="21"/>
          <w:szCs w:val="21"/>
        </w:rPr>
        <w:t>表</w:t>
      </w:r>
      <w:r w:rsidRPr="00EF1C57">
        <w:rPr>
          <w:rFonts w:ascii="黑体" w:eastAsia="黑体" w:hAnsi="黑体" w:cs="Times New Roman"/>
          <w:sz w:val="21"/>
          <w:szCs w:val="21"/>
        </w:rPr>
        <w:t>1</w:t>
      </w:r>
      <w:r w:rsidR="00EF1C57">
        <w:rPr>
          <w:rFonts w:ascii="黑体" w:eastAsia="黑体" w:hAnsi="黑体" w:cs="Times New Roman"/>
          <w:sz w:val="21"/>
          <w:szCs w:val="21"/>
        </w:rPr>
        <w:t xml:space="preserve"> </w:t>
      </w:r>
      <w:r w:rsidRPr="00EF1C57">
        <w:rPr>
          <w:rFonts w:ascii="黑体" w:eastAsia="黑体" w:hAnsi="黑体" w:cs="Times New Roman" w:hint="eastAsia"/>
          <w:sz w:val="21"/>
          <w:szCs w:val="21"/>
        </w:rPr>
        <w:t>不同静置时间下样品吸光度值</w:t>
      </w:r>
    </w:p>
    <w:tbl>
      <w:tblPr>
        <w:tblW w:w="5000" w:type="pct"/>
        <w:jc w:val="center"/>
        <w:tblBorders>
          <w:top w:val="single" w:sz="4" w:space="0" w:color="auto"/>
          <w:bottom w:val="single" w:sz="4" w:space="0" w:color="auto"/>
        </w:tblBorders>
        <w:tblLook w:val="04A0" w:firstRow="1" w:lastRow="0" w:firstColumn="1" w:lastColumn="0" w:noHBand="0" w:noVBand="1"/>
      </w:tblPr>
      <w:tblGrid>
        <w:gridCol w:w="1508"/>
        <w:gridCol w:w="880"/>
        <w:gridCol w:w="879"/>
        <w:gridCol w:w="878"/>
        <w:gridCol w:w="878"/>
        <w:gridCol w:w="878"/>
        <w:gridCol w:w="879"/>
        <w:gridCol w:w="878"/>
        <w:gridCol w:w="864"/>
      </w:tblGrid>
      <w:tr w:rsidR="00C90A6C" w:rsidRPr="00EF1C57" w14:paraId="58FEAFA1" w14:textId="77777777" w:rsidTr="001331BE">
        <w:trPr>
          <w:trHeight w:val="270"/>
          <w:jc w:val="center"/>
        </w:trPr>
        <w:tc>
          <w:tcPr>
            <w:tcW w:w="884" w:type="pct"/>
            <w:tcBorders>
              <w:top w:val="single" w:sz="4" w:space="0" w:color="auto"/>
              <w:left w:val="nil"/>
              <w:bottom w:val="single" w:sz="4" w:space="0" w:color="auto"/>
              <w:right w:val="nil"/>
            </w:tcBorders>
            <w:noWrap/>
            <w:vAlign w:val="center"/>
            <w:hideMark/>
          </w:tcPr>
          <w:p w14:paraId="52437E66" w14:textId="5B52800C" w:rsidR="00C90A6C" w:rsidRPr="00EF1C57" w:rsidRDefault="00C90A6C">
            <w:pPr>
              <w:widowControl/>
              <w:spacing w:line="360" w:lineRule="auto"/>
              <w:ind w:firstLineChars="0" w:firstLine="0"/>
              <w:jc w:val="center"/>
              <w:rPr>
                <w:rFonts w:ascii="宋体" w:hAnsi="宋体" w:cs="Times New Roman"/>
                <w:color w:val="000000"/>
                <w:kern w:val="0"/>
                <w:szCs w:val="21"/>
              </w:rPr>
            </w:pPr>
            <w:r w:rsidRPr="00EF1C57">
              <w:rPr>
                <w:rFonts w:ascii="宋体" w:hAnsi="宋体" w:cs="Times New Roman" w:hint="eastAsia"/>
                <w:color w:val="000000"/>
                <w:kern w:val="0"/>
                <w:sz w:val="21"/>
                <w:szCs w:val="21"/>
              </w:rPr>
              <w:t>静置时间/</w:t>
            </w:r>
            <w:r w:rsidRPr="00EF1C57">
              <w:rPr>
                <w:rFonts w:ascii="宋体" w:hAnsi="宋体" w:cs="Times New Roman"/>
                <w:color w:val="000000"/>
                <w:kern w:val="0"/>
                <w:sz w:val="21"/>
                <w:szCs w:val="21"/>
              </w:rPr>
              <w:t>min</w:t>
            </w:r>
          </w:p>
        </w:tc>
        <w:tc>
          <w:tcPr>
            <w:tcW w:w="516" w:type="pct"/>
            <w:tcBorders>
              <w:top w:val="single" w:sz="4" w:space="0" w:color="auto"/>
              <w:left w:val="nil"/>
              <w:bottom w:val="single" w:sz="4" w:space="0" w:color="auto"/>
              <w:right w:val="nil"/>
            </w:tcBorders>
            <w:noWrap/>
            <w:vAlign w:val="center"/>
            <w:hideMark/>
          </w:tcPr>
          <w:p w14:paraId="0254F27D" w14:textId="3C4AAB2B" w:rsidR="00C90A6C" w:rsidRPr="00EF1C57" w:rsidRDefault="00C90A6C">
            <w:pPr>
              <w:widowControl/>
              <w:spacing w:line="360" w:lineRule="auto"/>
              <w:ind w:firstLineChars="0" w:firstLine="0"/>
              <w:jc w:val="center"/>
              <w:rPr>
                <w:rFonts w:ascii="宋体" w:hAnsi="宋体" w:cs="Times New Roman"/>
                <w:color w:val="000000"/>
                <w:kern w:val="0"/>
                <w:szCs w:val="21"/>
              </w:rPr>
            </w:pPr>
            <w:r w:rsidRPr="00EF1C57">
              <w:rPr>
                <w:rFonts w:ascii="宋体" w:hAnsi="宋体" w:cs="Times New Roman"/>
                <w:color w:val="000000"/>
                <w:kern w:val="0"/>
                <w:sz w:val="21"/>
                <w:szCs w:val="21"/>
              </w:rPr>
              <w:t>15</w:t>
            </w:r>
          </w:p>
        </w:tc>
        <w:tc>
          <w:tcPr>
            <w:tcW w:w="515" w:type="pct"/>
            <w:tcBorders>
              <w:top w:val="single" w:sz="4" w:space="0" w:color="auto"/>
              <w:left w:val="nil"/>
              <w:bottom w:val="single" w:sz="4" w:space="0" w:color="auto"/>
              <w:right w:val="nil"/>
            </w:tcBorders>
          </w:tcPr>
          <w:p w14:paraId="1D0E5494" w14:textId="5AAEDC33"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3</w:t>
            </w:r>
            <w:r w:rsidRPr="00EF1C57">
              <w:rPr>
                <w:rFonts w:ascii="宋体" w:hAnsi="宋体" w:cs="Times New Roman"/>
                <w:color w:val="000000"/>
                <w:kern w:val="0"/>
                <w:sz w:val="21"/>
                <w:szCs w:val="21"/>
              </w:rPr>
              <w:t>0</w:t>
            </w:r>
          </w:p>
        </w:tc>
        <w:tc>
          <w:tcPr>
            <w:tcW w:w="515" w:type="pct"/>
            <w:tcBorders>
              <w:top w:val="single" w:sz="4" w:space="0" w:color="auto"/>
              <w:left w:val="nil"/>
              <w:bottom w:val="single" w:sz="4" w:space="0" w:color="auto"/>
              <w:right w:val="nil"/>
            </w:tcBorders>
            <w:noWrap/>
            <w:vAlign w:val="center"/>
            <w:hideMark/>
          </w:tcPr>
          <w:p w14:paraId="0FE75A50" w14:textId="5DAEEC1D" w:rsidR="00C90A6C" w:rsidRPr="00EF1C57" w:rsidRDefault="00C90A6C">
            <w:pPr>
              <w:widowControl/>
              <w:spacing w:line="360" w:lineRule="auto"/>
              <w:ind w:firstLineChars="0" w:firstLine="0"/>
              <w:jc w:val="center"/>
              <w:rPr>
                <w:rFonts w:ascii="宋体" w:hAnsi="宋体" w:cs="Times New Roman"/>
                <w:color w:val="000000"/>
                <w:kern w:val="0"/>
                <w:szCs w:val="21"/>
              </w:rPr>
            </w:pPr>
            <w:r w:rsidRPr="00EF1C57">
              <w:rPr>
                <w:rFonts w:ascii="宋体" w:hAnsi="宋体" w:cs="Times New Roman"/>
                <w:color w:val="000000"/>
                <w:kern w:val="0"/>
                <w:sz w:val="21"/>
                <w:szCs w:val="21"/>
              </w:rPr>
              <w:t>45</w:t>
            </w:r>
          </w:p>
        </w:tc>
        <w:tc>
          <w:tcPr>
            <w:tcW w:w="515" w:type="pct"/>
            <w:tcBorders>
              <w:top w:val="single" w:sz="4" w:space="0" w:color="auto"/>
              <w:left w:val="nil"/>
              <w:bottom w:val="single" w:sz="4" w:space="0" w:color="auto"/>
              <w:right w:val="nil"/>
            </w:tcBorders>
            <w:noWrap/>
            <w:vAlign w:val="center"/>
            <w:hideMark/>
          </w:tcPr>
          <w:p w14:paraId="39806BAF" w14:textId="3A681F7B" w:rsidR="00C90A6C" w:rsidRPr="00EF1C57" w:rsidRDefault="00C90A6C">
            <w:pPr>
              <w:widowControl/>
              <w:spacing w:line="360" w:lineRule="auto"/>
              <w:ind w:firstLineChars="0" w:firstLine="0"/>
              <w:jc w:val="center"/>
              <w:rPr>
                <w:rFonts w:ascii="宋体" w:hAnsi="宋体" w:cs="Times New Roman"/>
                <w:color w:val="000000"/>
                <w:kern w:val="0"/>
                <w:szCs w:val="21"/>
              </w:rPr>
            </w:pPr>
            <w:r w:rsidRPr="00EF1C57">
              <w:rPr>
                <w:rFonts w:ascii="宋体" w:hAnsi="宋体" w:cs="Times New Roman"/>
                <w:color w:val="000000"/>
                <w:kern w:val="0"/>
                <w:sz w:val="21"/>
                <w:szCs w:val="21"/>
              </w:rPr>
              <w:t>60</w:t>
            </w:r>
          </w:p>
        </w:tc>
        <w:tc>
          <w:tcPr>
            <w:tcW w:w="515" w:type="pct"/>
            <w:tcBorders>
              <w:top w:val="single" w:sz="4" w:space="0" w:color="auto"/>
              <w:left w:val="nil"/>
              <w:bottom w:val="single" w:sz="4" w:space="0" w:color="auto"/>
              <w:right w:val="nil"/>
            </w:tcBorders>
            <w:noWrap/>
            <w:vAlign w:val="center"/>
            <w:hideMark/>
          </w:tcPr>
          <w:p w14:paraId="0EAFE109" w14:textId="7B624020" w:rsidR="00C90A6C" w:rsidRPr="00EF1C57" w:rsidRDefault="00C90A6C">
            <w:pPr>
              <w:widowControl/>
              <w:spacing w:line="360" w:lineRule="auto"/>
              <w:ind w:firstLineChars="0" w:firstLine="0"/>
              <w:jc w:val="center"/>
              <w:rPr>
                <w:rFonts w:ascii="宋体" w:hAnsi="宋体" w:cs="Times New Roman"/>
                <w:color w:val="000000"/>
                <w:kern w:val="0"/>
                <w:szCs w:val="21"/>
              </w:rPr>
            </w:pPr>
            <w:r w:rsidRPr="00EF1C57">
              <w:rPr>
                <w:rFonts w:ascii="宋体" w:hAnsi="宋体" w:cs="Times New Roman"/>
                <w:color w:val="000000"/>
                <w:kern w:val="0"/>
                <w:sz w:val="21"/>
                <w:szCs w:val="21"/>
              </w:rPr>
              <w:t>75</w:t>
            </w:r>
          </w:p>
        </w:tc>
        <w:tc>
          <w:tcPr>
            <w:tcW w:w="516" w:type="pct"/>
            <w:tcBorders>
              <w:top w:val="single" w:sz="4" w:space="0" w:color="auto"/>
              <w:left w:val="nil"/>
              <w:bottom w:val="single" w:sz="4" w:space="0" w:color="auto"/>
              <w:right w:val="nil"/>
            </w:tcBorders>
            <w:noWrap/>
            <w:vAlign w:val="center"/>
            <w:hideMark/>
          </w:tcPr>
          <w:p w14:paraId="0C58BC30" w14:textId="1BAE0262" w:rsidR="00C90A6C" w:rsidRPr="00EF1C57" w:rsidRDefault="00C90A6C">
            <w:pPr>
              <w:widowControl/>
              <w:spacing w:line="360" w:lineRule="auto"/>
              <w:ind w:firstLineChars="0" w:firstLine="0"/>
              <w:jc w:val="center"/>
              <w:rPr>
                <w:rFonts w:ascii="宋体" w:hAnsi="宋体" w:cs="Times New Roman"/>
                <w:color w:val="000000"/>
                <w:kern w:val="0"/>
                <w:szCs w:val="21"/>
              </w:rPr>
            </w:pPr>
            <w:r w:rsidRPr="00EF1C57">
              <w:rPr>
                <w:rFonts w:ascii="宋体" w:hAnsi="宋体" w:cs="Times New Roman"/>
                <w:color w:val="000000"/>
                <w:kern w:val="0"/>
                <w:sz w:val="21"/>
                <w:szCs w:val="21"/>
              </w:rPr>
              <w:t>90</w:t>
            </w:r>
          </w:p>
        </w:tc>
        <w:tc>
          <w:tcPr>
            <w:tcW w:w="515" w:type="pct"/>
            <w:tcBorders>
              <w:top w:val="single" w:sz="4" w:space="0" w:color="auto"/>
              <w:left w:val="nil"/>
              <w:bottom w:val="single" w:sz="4" w:space="0" w:color="auto"/>
              <w:right w:val="nil"/>
            </w:tcBorders>
            <w:noWrap/>
            <w:vAlign w:val="center"/>
            <w:hideMark/>
          </w:tcPr>
          <w:p w14:paraId="43382D77" w14:textId="210DAA1E" w:rsidR="00C90A6C" w:rsidRPr="00EF1C57" w:rsidRDefault="00C90A6C">
            <w:pPr>
              <w:widowControl/>
              <w:spacing w:line="360" w:lineRule="auto"/>
              <w:ind w:firstLineChars="0" w:firstLine="0"/>
              <w:jc w:val="center"/>
              <w:rPr>
                <w:rFonts w:ascii="宋体" w:hAnsi="宋体" w:cs="Times New Roman"/>
                <w:color w:val="000000"/>
                <w:kern w:val="0"/>
                <w:szCs w:val="21"/>
              </w:rPr>
            </w:pPr>
            <w:r w:rsidRPr="00EF1C57">
              <w:rPr>
                <w:rFonts w:ascii="宋体" w:hAnsi="宋体" w:cs="Times New Roman"/>
                <w:color w:val="000000"/>
                <w:kern w:val="0"/>
                <w:sz w:val="21"/>
                <w:szCs w:val="21"/>
              </w:rPr>
              <w:t>105</w:t>
            </w:r>
          </w:p>
        </w:tc>
        <w:tc>
          <w:tcPr>
            <w:tcW w:w="507" w:type="pct"/>
            <w:tcBorders>
              <w:top w:val="single" w:sz="4" w:space="0" w:color="auto"/>
              <w:left w:val="nil"/>
              <w:bottom w:val="single" w:sz="4" w:space="0" w:color="auto"/>
              <w:right w:val="nil"/>
            </w:tcBorders>
            <w:noWrap/>
            <w:vAlign w:val="center"/>
            <w:hideMark/>
          </w:tcPr>
          <w:p w14:paraId="5D3518A1" w14:textId="2F9C5AA8" w:rsidR="00C90A6C" w:rsidRPr="00EF1C57" w:rsidRDefault="00C90A6C">
            <w:pPr>
              <w:widowControl/>
              <w:spacing w:line="360" w:lineRule="auto"/>
              <w:ind w:firstLineChars="0" w:firstLine="0"/>
              <w:jc w:val="center"/>
              <w:rPr>
                <w:rFonts w:ascii="宋体" w:hAnsi="宋体" w:cs="Times New Roman"/>
                <w:color w:val="000000"/>
                <w:kern w:val="0"/>
                <w:szCs w:val="21"/>
              </w:rPr>
            </w:pPr>
            <w:r w:rsidRPr="00EF1C57">
              <w:rPr>
                <w:rFonts w:ascii="宋体" w:hAnsi="宋体" w:cs="Times New Roman" w:hint="eastAsia"/>
                <w:color w:val="000000"/>
                <w:kern w:val="0"/>
                <w:sz w:val="21"/>
                <w:szCs w:val="21"/>
              </w:rPr>
              <w:t>1</w:t>
            </w:r>
            <w:r w:rsidRPr="00EF1C57">
              <w:rPr>
                <w:rFonts w:ascii="宋体" w:hAnsi="宋体" w:cs="Times New Roman"/>
                <w:color w:val="000000"/>
                <w:kern w:val="0"/>
                <w:sz w:val="21"/>
                <w:szCs w:val="21"/>
              </w:rPr>
              <w:t>20</w:t>
            </w:r>
          </w:p>
        </w:tc>
      </w:tr>
      <w:tr w:rsidR="00C90A6C" w:rsidRPr="00EF1C57" w14:paraId="6294B4D3" w14:textId="77777777" w:rsidTr="001331BE">
        <w:trPr>
          <w:trHeight w:val="270"/>
          <w:jc w:val="center"/>
        </w:trPr>
        <w:tc>
          <w:tcPr>
            <w:tcW w:w="884" w:type="pct"/>
            <w:tcBorders>
              <w:top w:val="single" w:sz="4" w:space="0" w:color="auto"/>
              <w:left w:val="nil"/>
              <w:bottom w:val="nil"/>
              <w:right w:val="nil"/>
            </w:tcBorders>
            <w:noWrap/>
            <w:vAlign w:val="center"/>
            <w:hideMark/>
          </w:tcPr>
          <w:p w14:paraId="3DA496D8" w14:textId="5217CFE2" w:rsidR="00C90A6C" w:rsidRPr="00EF1C57" w:rsidRDefault="00C90A6C">
            <w:pPr>
              <w:widowControl/>
              <w:spacing w:line="360" w:lineRule="auto"/>
              <w:ind w:firstLineChars="0" w:firstLine="0"/>
              <w:jc w:val="center"/>
              <w:rPr>
                <w:rFonts w:ascii="宋体" w:hAnsi="宋体" w:cs="Times New Roman"/>
                <w:color w:val="000000"/>
                <w:kern w:val="0"/>
                <w:szCs w:val="21"/>
              </w:rPr>
            </w:pPr>
            <w:r w:rsidRPr="00EF1C57">
              <w:rPr>
                <w:rFonts w:ascii="宋体" w:hAnsi="宋体" w:cs="Times New Roman" w:hint="eastAsia"/>
                <w:color w:val="000000"/>
                <w:kern w:val="0"/>
                <w:sz w:val="21"/>
                <w:szCs w:val="21"/>
              </w:rPr>
              <w:lastRenderedPageBreak/>
              <w:t>工业盐</w:t>
            </w:r>
          </w:p>
        </w:tc>
        <w:tc>
          <w:tcPr>
            <w:tcW w:w="516" w:type="pct"/>
            <w:tcBorders>
              <w:top w:val="single" w:sz="4" w:space="0" w:color="auto"/>
              <w:left w:val="nil"/>
              <w:bottom w:val="nil"/>
              <w:right w:val="nil"/>
            </w:tcBorders>
            <w:noWrap/>
            <w:hideMark/>
          </w:tcPr>
          <w:p w14:paraId="6E3BB0C3" w14:textId="4ECB32FE" w:rsidR="00C90A6C" w:rsidRPr="00EF1C57" w:rsidRDefault="00C90A6C" w:rsidP="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0.2548</w:t>
            </w:r>
          </w:p>
        </w:tc>
        <w:tc>
          <w:tcPr>
            <w:tcW w:w="515" w:type="pct"/>
            <w:tcBorders>
              <w:top w:val="single" w:sz="4" w:space="0" w:color="auto"/>
              <w:left w:val="nil"/>
              <w:bottom w:val="nil"/>
              <w:right w:val="nil"/>
            </w:tcBorders>
          </w:tcPr>
          <w:p w14:paraId="38290221" w14:textId="2FE3BD02"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.1899</w:t>
            </w:r>
          </w:p>
        </w:tc>
        <w:tc>
          <w:tcPr>
            <w:tcW w:w="515" w:type="pct"/>
            <w:tcBorders>
              <w:top w:val="single" w:sz="4" w:space="0" w:color="auto"/>
              <w:left w:val="nil"/>
              <w:bottom w:val="nil"/>
              <w:right w:val="nil"/>
            </w:tcBorders>
            <w:noWrap/>
            <w:hideMark/>
          </w:tcPr>
          <w:p w14:paraId="02F90FF2" w14:textId="2C449E56"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0.1836</w:t>
            </w:r>
          </w:p>
        </w:tc>
        <w:tc>
          <w:tcPr>
            <w:tcW w:w="515" w:type="pct"/>
            <w:tcBorders>
              <w:top w:val="single" w:sz="4" w:space="0" w:color="auto"/>
              <w:left w:val="nil"/>
              <w:bottom w:val="nil"/>
              <w:right w:val="nil"/>
            </w:tcBorders>
            <w:noWrap/>
            <w:hideMark/>
          </w:tcPr>
          <w:p w14:paraId="27E567FE" w14:textId="377EE89A"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0.1642</w:t>
            </w:r>
          </w:p>
        </w:tc>
        <w:tc>
          <w:tcPr>
            <w:tcW w:w="515" w:type="pct"/>
            <w:tcBorders>
              <w:top w:val="single" w:sz="4" w:space="0" w:color="auto"/>
              <w:left w:val="nil"/>
              <w:bottom w:val="nil"/>
              <w:right w:val="nil"/>
            </w:tcBorders>
            <w:noWrap/>
            <w:hideMark/>
          </w:tcPr>
          <w:p w14:paraId="26D35425" w14:textId="1B7B3B60"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0.1534</w:t>
            </w:r>
          </w:p>
        </w:tc>
        <w:tc>
          <w:tcPr>
            <w:tcW w:w="516" w:type="pct"/>
            <w:tcBorders>
              <w:top w:val="single" w:sz="4" w:space="0" w:color="auto"/>
              <w:left w:val="nil"/>
              <w:bottom w:val="nil"/>
              <w:right w:val="nil"/>
            </w:tcBorders>
            <w:noWrap/>
            <w:hideMark/>
          </w:tcPr>
          <w:p w14:paraId="144FC3E5" w14:textId="4096D7BD"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0.1335</w:t>
            </w:r>
          </w:p>
        </w:tc>
        <w:tc>
          <w:tcPr>
            <w:tcW w:w="515" w:type="pct"/>
            <w:tcBorders>
              <w:top w:val="single" w:sz="4" w:space="0" w:color="auto"/>
              <w:left w:val="nil"/>
              <w:bottom w:val="nil"/>
              <w:right w:val="nil"/>
            </w:tcBorders>
            <w:noWrap/>
            <w:hideMark/>
          </w:tcPr>
          <w:p w14:paraId="531AE15C" w14:textId="672D162A"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0.1267</w:t>
            </w:r>
          </w:p>
        </w:tc>
        <w:tc>
          <w:tcPr>
            <w:tcW w:w="507" w:type="pct"/>
            <w:tcBorders>
              <w:top w:val="single" w:sz="4" w:space="0" w:color="auto"/>
              <w:left w:val="nil"/>
              <w:bottom w:val="nil"/>
              <w:right w:val="nil"/>
            </w:tcBorders>
            <w:noWrap/>
            <w:hideMark/>
          </w:tcPr>
          <w:p w14:paraId="494476F7" w14:textId="7B5D4412"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 xml:space="preserve">0.1261 </w:t>
            </w:r>
          </w:p>
        </w:tc>
      </w:tr>
      <w:tr w:rsidR="00C90A6C" w:rsidRPr="00EF1C57" w14:paraId="3EB17855" w14:textId="77777777" w:rsidTr="001331BE">
        <w:trPr>
          <w:trHeight w:val="540"/>
          <w:jc w:val="center"/>
        </w:trPr>
        <w:tc>
          <w:tcPr>
            <w:tcW w:w="884" w:type="pct"/>
            <w:tcBorders>
              <w:top w:val="nil"/>
              <w:left w:val="nil"/>
              <w:bottom w:val="nil"/>
              <w:right w:val="nil"/>
            </w:tcBorders>
            <w:vAlign w:val="center"/>
            <w:hideMark/>
          </w:tcPr>
          <w:p w14:paraId="7DE9ED59" w14:textId="515DF7E7" w:rsidR="00C90A6C" w:rsidRPr="00EF1C57" w:rsidRDefault="00C90A6C">
            <w:pPr>
              <w:widowControl/>
              <w:spacing w:line="360" w:lineRule="auto"/>
              <w:ind w:firstLineChars="0" w:firstLine="0"/>
              <w:jc w:val="center"/>
              <w:rPr>
                <w:rFonts w:ascii="宋体" w:hAnsi="宋体" w:cs="Times New Roman"/>
                <w:color w:val="000000"/>
                <w:kern w:val="0"/>
                <w:szCs w:val="21"/>
              </w:rPr>
            </w:pPr>
            <w:r w:rsidRPr="00EF1C57">
              <w:rPr>
                <w:rFonts w:ascii="宋体" w:hAnsi="宋体" w:cs="Times New Roman" w:hint="eastAsia"/>
                <w:color w:val="000000"/>
                <w:kern w:val="0"/>
                <w:sz w:val="21"/>
                <w:szCs w:val="21"/>
              </w:rPr>
              <w:t>绿标低钠盐</w:t>
            </w:r>
          </w:p>
        </w:tc>
        <w:tc>
          <w:tcPr>
            <w:tcW w:w="516" w:type="pct"/>
            <w:tcBorders>
              <w:top w:val="nil"/>
              <w:left w:val="nil"/>
              <w:bottom w:val="nil"/>
              <w:right w:val="nil"/>
            </w:tcBorders>
            <w:noWrap/>
            <w:hideMark/>
          </w:tcPr>
          <w:p w14:paraId="1243625A" w14:textId="2E6B13B7"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 xml:space="preserve">0.0218 </w:t>
            </w:r>
          </w:p>
        </w:tc>
        <w:tc>
          <w:tcPr>
            <w:tcW w:w="515" w:type="pct"/>
            <w:tcBorders>
              <w:top w:val="nil"/>
              <w:left w:val="nil"/>
              <w:bottom w:val="nil"/>
              <w:right w:val="nil"/>
            </w:tcBorders>
          </w:tcPr>
          <w:p w14:paraId="72B0F954" w14:textId="01B5C8B3"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.0246</w:t>
            </w:r>
          </w:p>
        </w:tc>
        <w:tc>
          <w:tcPr>
            <w:tcW w:w="515" w:type="pct"/>
            <w:tcBorders>
              <w:top w:val="nil"/>
              <w:left w:val="nil"/>
              <w:bottom w:val="nil"/>
              <w:right w:val="nil"/>
            </w:tcBorders>
            <w:noWrap/>
            <w:hideMark/>
          </w:tcPr>
          <w:p w14:paraId="3E20C347" w14:textId="30CF4D65"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0.0218</w:t>
            </w:r>
          </w:p>
        </w:tc>
        <w:tc>
          <w:tcPr>
            <w:tcW w:w="515" w:type="pct"/>
            <w:tcBorders>
              <w:top w:val="nil"/>
              <w:left w:val="nil"/>
              <w:bottom w:val="nil"/>
              <w:right w:val="nil"/>
            </w:tcBorders>
            <w:noWrap/>
            <w:hideMark/>
          </w:tcPr>
          <w:p w14:paraId="09F0578F" w14:textId="59D51CAA"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 xml:space="preserve">0.0215 </w:t>
            </w:r>
          </w:p>
        </w:tc>
        <w:tc>
          <w:tcPr>
            <w:tcW w:w="515" w:type="pct"/>
            <w:tcBorders>
              <w:top w:val="nil"/>
              <w:left w:val="nil"/>
              <w:bottom w:val="nil"/>
              <w:right w:val="nil"/>
            </w:tcBorders>
            <w:noWrap/>
            <w:hideMark/>
          </w:tcPr>
          <w:p w14:paraId="645BB77A" w14:textId="596C3365"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 xml:space="preserve">0.0225 </w:t>
            </w:r>
          </w:p>
        </w:tc>
        <w:tc>
          <w:tcPr>
            <w:tcW w:w="516" w:type="pct"/>
            <w:tcBorders>
              <w:top w:val="nil"/>
              <w:left w:val="nil"/>
              <w:bottom w:val="nil"/>
              <w:right w:val="nil"/>
            </w:tcBorders>
            <w:noWrap/>
            <w:hideMark/>
          </w:tcPr>
          <w:p w14:paraId="2D9ABBCE" w14:textId="6F72DBE3"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 xml:space="preserve">0.0256 </w:t>
            </w:r>
          </w:p>
        </w:tc>
        <w:tc>
          <w:tcPr>
            <w:tcW w:w="515" w:type="pct"/>
            <w:tcBorders>
              <w:top w:val="nil"/>
              <w:left w:val="nil"/>
              <w:bottom w:val="nil"/>
              <w:right w:val="nil"/>
            </w:tcBorders>
            <w:noWrap/>
            <w:hideMark/>
          </w:tcPr>
          <w:p w14:paraId="2423AAAD" w14:textId="0CB8AB2E"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 xml:space="preserve">0.0202 </w:t>
            </w:r>
          </w:p>
        </w:tc>
        <w:tc>
          <w:tcPr>
            <w:tcW w:w="507" w:type="pct"/>
            <w:tcBorders>
              <w:top w:val="nil"/>
              <w:left w:val="nil"/>
              <w:bottom w:val="nil"/>
              <w:right w:val="nil"/>
            </w:tcBorders>
            <w:noWrap/>
            <w:hideMark/>
          </w:tcPr>
          <w:p w14:paraId="0757645A" w14:textId="5E3A4459"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color w:val="000000"/>
                <w:kern w:val="0"/>
                <w:sz w:val="21"/>
                <w:szCs w:val="21"/>
              </w:rPr>
              <w:t xml:space="preserve">0.0212 </w:t>
            </w:r>
          </w:p>
        </w:tc>
      </w:tr>
      <w:tr w:rsidR="00C90A6C" w:rsidRPr="00EF1C57" w14:paraId="2A81CB0C" w14:textId="77777777" w:rsidTr="001331BE">
        <w:trPr>
          <w:trHeight w:val="270"/>
          <w:jc w:val="center"/>
        </w:trPr>
        <w:tc>
          <w:tcPr>
            <w:tcW w:w="884" w:type="pct"/>
            <w:tcBorders>
              <w:top w:val="nil"/>
              <w:left w:val="nil"/>
              <w:bottom w:val="nil"/>
              <w:right w:val="nil"/>
            </w:tcBorders>
            <w:noWrap/>
            <w:vAlign w:val="center"/>
            <w:hideMark/>
          </w:tcPr>
          <w:p w14:paraId="39623217" w14:textId="15C904E5" w:rsidR="00C90A6C" w:rsidRPr="00EF1C57" w:rsidRDefault="00C90A6C">
            <w:pPr>
              <w:widowControl/>
              <w:spacing w:line="360" w:lineRule="auto"/>
              <w:ind w:firstLineChars="0" w:firstLine="0"/>
              <w:jc w:val="center"/>
              <w:rPr>
                <w:rFonts w:ascii="宋体" w:hAnsi="宋体" w:cs="Times New Roman"/>
                <w:color w:val="000000"/>
                <w:kern w:val="0"/>
                <w:szCs w:val="21"/>
              </w:rPr>
            </w:pPr>
            <w:r w:rsidRPr="00EF1C57">
              <w:rPr>
                <w:rFonts w:ascii="宋体" w:hAnsi="宋体" w:cs="Times New Roman" w:hint="eastAsia"/>
                <w:color w:val="000000"/>
                <w:kern w:val="0"/>
                <w:sz w:val="21"/>
                <w:szCs w:val="21"/>
              </w:rPr>
              <w:t>工业氯化镁</w:t>
            </w:r>
          </w:p>
        </w:tc>
        <w:tc>
          <w:tcPr>
            <w:tcW w:w="516" w:type="pct"/>
            <w:tcBorders>
              <w:top w:val="nil"/>
              <w:left w:val="nil"/>
              <w:bottom w:val="nil"/>
              <w:right w:val="nil"/>
            </w:tcBorders>
            <w:noWrap/>
            <w:hideMark/>
          </w:tcPr>
          <w:p w14:paraId="072874B3" w14:textId="39D900C0"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.0423</w:t>
            </w:r>
          </w:p>
        </w:tc>
        <w:tc>
          <w:tcPr>
            <w:tcW w:w="515" w:type="pct"/>
            <w:tcBorders>
              <w:top w:val="nil"/>
              <w:left w:val="nil"/>
              <w:bottom w:val="nil"/>
              <w:right w:val="nil"/>
            </w:tcBorders>
          </w:tcPr>
          <w:p w14:paraId="3BDF3F40" w14:textId="2349FB35"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.0531</w:t>
            </w:r>
          </w:p>
        </w:tc>
        <w:tc>
          <w:tcPr>
            <w:tcW w:w="515" w:type="pct"/>
            <w:tcBorders>
              <w:top w:val="nil"/>
              <w:left w:val="nil"/>
              <w:bottom w:val="nil"/>
              <w:right w:val="nil"/>
            </w:tcBorders>
            <w:noWrap/>
            <w:hideMark/>
          </w:tcPr>
          <w:p w14:paraId="3611B06C" w14:textId="65B552DB"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.0403</w:t>
            </w:r>
          </w:p>
        </w:tc>
        <w:tc>
          <w:tcPr>
            <w:tcW w:w="515" w:type="pct"/>
            <w:tcBorders>
              <w:top w:val="nil"/>
              <w:left w:val="nil"/>
              <w:bottom w:val="nil"/>
              <w:right w:val="nil"/>
            </w:tcBorders>
            <w:noWrap/>
            <w:hideMark/>
          </w:tcPr>
          <w:p w14:paraId="5FA9FE51" w14:textId="44AEFBBC"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.0409</w:t>
            </w:r>
          </w:p>
        </w:tc>
        <w:tc>
          <w:tcPr>
            <w:tcW w:w="515" w:type="pct"/>
            <w:tcBorders>
              <w:top w:val="nil"/>
              <w:left w:val="nil"/>
              <w:bottom w:val="nil"/>
              <w:right w:val="nil"/>
            </w:tcBorders>
            <w:noWrap/>
            <w:hideMark/>
          </w:tcPr>
          <w:p w14:paraId="178E5686" w14:textId="1334C4A7"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.0504</w:t>
            </w:r>
          </w:p>
        </w:tc>
        <w:tc>
          <w:tcPr>
            <w:tcW w:w="516" w:type="pct"/>
            <w:tcBorders>
              <w:top w:val="nil"/>
              <w:left w:val="nil"/>
              <w:bottom w:val="nil"/>
              <w:right w:val="nil"/>
            </w:tcBorders>
            <w:noWrap/>
            <w:hideMark/>
          </w:tcPr>
          <w:p w14:paraId="4A9A1823" w14:textId="3601E254"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.0391</w:t>
            </w:r>
          </w:p>
        </w:tc>
        <w:tc>
          <w:tcPr>
            <w:tcW w:w="515" w:type="pct"/>
            <w:tcBorders>
              <w:top w:val="nil"/>
              <w:left w:val="nil"/>
              <w:bottom w:val="nil"/>
              <w:right w:val="nil"/>
            </w:tcBorders>
            <w:noWrap/>
            <w:hideMark/>
          </w:tcPr>
          <w:p w14:paraId="149CDF2B" w14:textId="42BD61EC"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.0345</w:t>
            </w:r>
          </w:p>
        </w:tc>
        <w:tc>
          <w:tcPr>
            <w:tcW w:w="507" w:type="pct"/>
            <w:tcBorders>
              <w:top w:val="nil"/>
              <w:left w:val="nil"/>
              <w:bottom w:val="nil"/>
              <w:right w:val="nil"/>
            </w:tcBorders>
            <w:noWrap/>
            <w:hideMark/>
          </w:tcPr>
          <w:p w14:paraId="612A300A" w14:textId="410F566A"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.0330</w:t>
            </w:r>
          </w:p>
        </w:tc>
      </w:tr>
      <w:tr w:rsidR="00C90A6C" w:rsidRPr="00EF1C57" w14:paraId="6575AFB4" w14:textId="77777777" w:rsidTr="001331BE">
        <w:trPr>
          <w:trHeight w:val="270"/>
          <w:jc w:val="center"/>
        </w:trPr>
        <w:tc>
          <w:tcPr>
            <w:tcW w:w="884" w:type="pct"/>
            <w:tcBorders>
              <w:top w:val="nil"/>
              <w:left w:val="nil"/>
              <w:bottom w:val="single" w:sz="4" w:space="0" w:color="auto"/>
              <w:right w:val="nil"/>
            </w:tcBorders>
            <w:noWrap/>
            <w:vAlign w:val="center"/>
          </w:tcPr>
          <w:p w14:paraId="321246D1" w14:textId="6EE283D3"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粉碎洗涤盐</w:t>
            </w:r>
          </w:p>
        </w:tc>
        <w:tc>
          <w:tcPr>
            <w:tcW w:w="516" w:type="pct"/>
            <w:tcBorders>
              <w:top w:val="nil"/>
              <w:left w:val="nil"/>
              <w:bottom w:val="single" w:sz="4" w:space="0" w:color="auto"/>
              <w:right w:val="nil"/>
            </w:tcBorders>
            <w:noWrap/>
          </w:tcPr>
          <w:p w14:paraId="02337F3F" w14:textId="1910495E"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.0489</w:t>
            </w:r>
          </w:p>
        </w:tc>
        <w:tc>
          <w:tcPr>
            <w:tcW w:w="515" w:type="pct"/>
            <w:tcBorders>
              <w:top w:val="nil"/>
              <w:left w:val="nil"/>
              <w:bottom w:val="single" w:sz="4" w:space="0" w:color="auto"/>
              <w:right w:val="nil"/>
            </w:tcBorders>
          </w:tcPr>
          <w:p w14:paraId="0CA533A9" w14:textId="6EBD32E0"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.0444</w:t>
            </w:r>
          </w:p>
        </w:tc>
        <w:tc>
          <w:tcPr>
            <w:tcW w:w="515" w:type="pct"/>
            <w:tcBorders>
              <w:top w:val="nil"/>
              <w:left w:val="nil"/>
              <w:bottom w:val="single" w:sz="4" w:space="0" w:color="auto"/>
              <w:right w:val="nil"/>
            </w:tcBorders>
            <w:noWrap/>
          </w:tcPr>
          <w:p w14:paraId="38BB8E79" w14:textId="19036610"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.0362</w:t>
            </w:r>
          </w:p>
        </w:tc>
        <w:tc>
          <w:tcPr>
            <w:tcW w:w="515" w:type="pct"/>
            <w:tcBorders>
              <w:top w:val="nil"/>
              <w:left w:val="nil"/>
              <w:bottom w:val="single" w:sz="4" w:space="0" w:color="auto"/>
              <w:right w:val="nil"/>
            </w:tcBorders>
            <w:noWrap/>
          </w:tcPr>
          <w:p w14:paraId="0E558BA5" w14:textId="085A0CD4"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.0359</w:t>
            </w:r>
          </w:p>
        </w:tc>
        <w:tc>
          <w:tcPr>
            <w:tcW w:w="515" w:type="pct"/>
            <w:tcBorders>
              <w:top w:val="nil"/>
              <w:left w:val="nil"/>
              <w:bottom w:val="single" w:sz="4" w:space="0" w:color="auto"/>
              <w:right w:val="nil"/>
            </w:tcBorders>
            <w:noWrap/>
          </w:tcPr>
          <w:p w14:paraId="02DAFF61" w14:textId="31BD5480"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.0356</w:t>
            </w:r>
          </w:p>
        </w:tc>
        <w:tc>
          <w:tcPr>
            <w:tcW w:w="516" w:type="pct"/>
            <w:tcBorders>
              <w:top w:val="nil"/>
              <w:left w:val="nil"/>
              <w:bottom w:val="single" w:sz="4" w:space="0" w:color="auto"/>
              <w:right w:val="nil"/>
            </w:tcBorders>
            <w:noWrap/>
          </w:tcPr>
          <w:p w14:paraId="2683D5D3" w14:textId="1B662F04"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.0330</w:t>
            </w:r>
          </w:p>
        </w:tc>
        <w:tc>
          <w:tcPr>
            <w:tcW w:w="515" w:type="pct"/>
            <w:tcBorders>
              <w:top w:val="nil"/>
              <w:left w:val="nil"/>
              <w:bottom w:val="single" w:sz="4" w:space="0" w:color="auto"/>
              <w:right w:val="nil"/>
            </w:tcBorders>
            <w:noWrap/>
          </w:tcPr>
          <w:p w14:paraId="2AAED23A" w14:textId="47BE98FE"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.0386</w:t>
            </w:r>
          </w:p>
        </w:tc>
        <w:tc>
          <w:tcPr>
            <w:tcW w:w="507" w:type="pct"/>
            <w:tcBorders>
              <w:top w:val="nil"/>
              <w:left w:val="nil"/>
              <w:bottom w:val="single" w:sz="4" w:space="0" w:color="auto"/>
              <w:right w:val="nil"/>
            </w:tcBorders>
            <w:noWrap/>
          </w:tcPr>
          <w:p w14:paraId="0FC3CBFF" w14:textId="3C09E468" w:rsidR="00C90A6C" w:rsidRPr="00EF1C57" w:rsidRDefault="00C90A6C">
            <w:pPr>
              <w:widowControl/>
              <w:spacing w:line="360" w:lineRule="auto"/>
              <w:ind w:firstLineChars="0" w:firstLine="0"/>
              <w:jc w:val="center"/>
              <w:rPr>
                <w:rFonts w:ascii="宋体" w:hAnsi="宋体" w:cs="Times New Roman"/>
                <w:color w:val="000000"/>
                <w:kern w:val="0"/>
                <w:sz w:val="21"/>
                <w:szCs w:val="21"/>
              </w:rPr>
            </w:pPr>
            <w:r w:rsidRPr="00EF1C57">
              <w:rPr>
                <w:rFonts w:ascii="宋体" w:hAnsi="宋体" w:cs="Times New Roman" w:hint="eastAsia"/>
                <w:color w:val="000000"/>
                <w:kern w:val="0"/>
                <w:sz w:val="21"/>
                <w:szCs w:val="21"/>
              </w:rPr>
              <w:t>0</w:t>
            </w:r>
            <w:r w:rsidRPr="00EF1C57">
              <w:rPr>
                <w:rFonts w:ascii="宋体" w:hAnsi="宋体" w:cs="Times New Roman"/>
                <w:color w:val="000000"/>
                <w:kern w:val="0"/>
                <w:sz w:val="21"/>
                <w:szCs w:val="21"/>
              </w:rPr>
              <w:t>.0332</w:t>
            </w:r>
          </w:p>
        </w:tc>
      </w:tr>
    </w:tbl>
    <w:p w14:paraId="1D12E4A1" w14:textId="29ED5733" w:rsidR="00E84E8A" w:rsidRDefault="00C90A6C" w:rsidP="00E13E28">
      <w:pPr>
        <w:ind w:firstLine="480"/>
        <w:rPr>
          <w:rFonts w:asciiTheme="minorEastAsia" w:eastAsiaTheme="minorEastAsia" w:hAnsiTheme="minorEastAsia"/>
          <w:sz w:val="28"/>
          <w:szCs w:val="28"/>
        </w:rPr>
      </w:pPr>
      <w:r>
        <w:rPr>
          <w:noProof/>
        </w:rPr>
        <w:drawing>
          <wp:inline distT="0" distB="0" distL="0" distR="0" wp14:anchorId="11370C55" wp14:editId="66DC9E25">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4DAEDCE" w14:textId="603A88AB" w:rsidR="00001E15" w:rsidRPr="005C5A18" w:rsidRDefault="00001E15" w:rsidP="00001E15">
      <w:pPr>
        <w:pStyle w:val="2"/>
        <w:numPr>
          <w:ilvl w:val="0"/>
          <w:numId w:val="0"/>
        </w:numPr>
        <w:spacing w:before="156" w:after="156" w:line="360" w:lineRule="auto"/>
        <w:rPr>
          <w:szCs w:val="24"/>
        </w:rPr>
      </w:pPr>
      <w:r w:rsidRPr="005C5A18">
        <w:rPr>
          <w:rFonts w:hint="eastAsia"/>
          <w:szCs w:val="24"/>
        </w:rPr>
        <w:t>3.</w:t>
      </w:r>
      <w:r w:rsidRPr="005C5A18">
        <w:rPr>
          <w:szCs w:val="24"/>
        </w:rPr>
        <w:t>3</w:t>
      </w:r>
      <w:r w:rsidR="0073184F" w:rsidRPr="005C5A18">
        <w:rPr>
          <w:rFonts w:hint="eastAsia"/>
          <w:szCs w:val="24"/>
        </w:rPr>
        <w:t>铂-钴标准</w:t>
      </w:r>
      <w:r w:rsidRPr="005C5A18">
        <w:rPr>
          <w:rFonts w:hint="eastAsia"/>
          <w:szCs w:val="24"/>
        </w:rPr>
        <w:t>比色法</w:t>
      </w:r>
    </w:p>
    <w:p w14:paraId="42A4ADA5" w14:textId="729542AB" w:rsidR="00001E15" w:rsidRPr="005C5A18" w:rsidRDefault="00001E15" w:rsidP="00001E15">
      <w:pPr>
        <w:pStyle w:val="2"/>
        <w:numPr>
          <w:ilvl w:val="0"/>
          <w:numId w:val="0"/>
        </w:numPr>
        <w:spacing w:before="156" w:after="156" w:line="360" w:lineRule="auto"/>
        <w:rPr>
          <w:szCs w:val="24"/>
        </w:rPr>
      </w:pPr>
      <w:r w:rsidRPr="005C5A18">
        <w:rPr>
          <w:rFonts w:hint="eastAsia"/>
          <w:szCs w:val="24"/>
        </w:rPr>
        <w:t>3.</w:t>
      </w:r>
      <w:r w:rsidRPr="005C5A18">
        <w:rPr>
          <w:szCs w:val="24"/>
        </w:rPr>
        <w:t>3</w:t>
      </w:r>
      <w:r w:rsidRPr="005C5A18">
        <w:rPr>
          <w:rFonts w:hint="eastAsia"/>
          <w:szCs w:val="24"/>
        </w:rPr>
        <w:t>.1选择适用性</w:t>
      </w:r>
    </w:p>
    <w:p w14:paraId="05D3465B" w14:textId="535FB204" w:rsidR="00E84E8A" w:rsidRPr="005C5A18" w:rsidRDefault="00001E15"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适用于对检测结果准确度要求不高的限量分析法。</w:t>
      </w:r>
    </w:p>
    <w:p w14:paraId="1D6A90A4" w14:textId="6EEEF0C8" w:rsidR="002F125D" w:rsidRPr="005C5A18" w:rsidRDefault="00CD3F7F" w:rsidP="00F83DE1">
      <w:pPr>
        <w:pStyle w:val="2"/>
        <w:numPr>
          <w:ilvl w:val="0"/>
          <w:numId w:val="0"/>
        </w:numPr>
        <w:spacing w:before="156" w:after="156" w:line="360" w:lineRule="auto"/>
        <w:rPr>
          <w:szCs w:val="24"/>
        </w:rPr>
      </w:pPr>
      <w:r w:rsidRPr="005C5A18">
        <w:rPr>
          <w:rFonts w:hint="eastAsia"/>
          <w:szCs w:val="24"/>
        </w:rPr>
        <w:t>3.</w:t>
      </w:r>
      <w:r w:rsidR="00E13E28" w:rsidRPr="005C5A18">
        <w:rPr>
          <w:szCs w:val="24"/>
        </w:rPr>
        <w:t>3</w:t>
      </w:r>
      <w:r w:rsidR="00001E15" w:rsidRPr="005C5A18">
        <w:rPr>
          <w:rFonts w:hint="eastAsia"/>
          <w:szCs w:val="24"/>
        </w:rPr>
        <w:t>.</w:t>
      </w:r>
      <w:r w:rsidR="00001E15" w:rsidRPr="005C5A18">
        <w:rPr>
          <w:szCs w:val="24"/>
        </w:rPr>
        <w:t>2</w:t>
      </w:r>
      <w:r w:rsidR="009200C5" w:rsidRPr="005C5A18">
        <w:rPr>
          <w:szCs w:val="24"/>
        </w:rPr>
        <w:t>方法</w:t>
      </w:r>
      <w:r w:rsidR="00E13E28" w:rsidRPr="005C5A18">
        <w:rPr>
          <w:rFonts w:hint="eastAsia"/>
          <w:szCs w:val="24"/>
        </w:rPr>
        <w:t>检出限</w:t>
      </w:r>
    </w:p>
    <w:p w14:paraId="59F2EB31" w14:textId="7414FCB7" w:rsidR="00C741A9" w:rsidRDefault="00C63B85"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szCs w:val="24"/>
        </w:rPr>
        <w:t>采用目视评价法评估方法检出限。通过肉眼观察，能够可靠</w:t>
      </w:r>
      <w:r w:rsidR="00FC2587" w:rsidRPr="005C5A18">
        <w:rPr>
          <w:rFonts w:asciiTheme="minorEastAsia" w:eastAsiaTheme="minorEastAsia" w:hAnsiTheme="minorEastAsia"/>
          <w:szCs w:val="24"/>
        </w:rPr>
        <w:t>辨别出</w:t>
      </w:r>
      <w:r w:rsidRPr="005C5A18">
        <w:rPr>
          <w:rFonts w:asciiTheme="minorEastAsia" w:eastAsiaTheme="minorEastAsia" w:hAnsiTheme="minorEastAsia"/>
          <w:szCs w:val="24"/>
        </w:rPr>
        <w:t>溶液</w:t>
      </w:r>
      <w:r w:rsidR="003164DD" w:rsidRPr="005C5A18">
        <w:rPr>
          <w:rFonts w:asciiTheme="minorEastAsia" w:eastAsiaTheme="minorEastAsia" w:hAnsiTheme="minorEastAsia"/>
          <w:szCs w:val="24"/>
        </w:rPr>
        <w:t>色度</w:t>
      </w:r>
      <w:r w:rsidRPr="005C5A18">
        <w:rPr>
          <w:rFonts w:asciiTheme="minorEastAsia" w:eastAsiaTheme="minorEastAsia" w:hAnsiTheme="minorEastAsia"/>
          <w:szCs w:val="24"/>
        </w:rPr>
        <w:t>的最小值</w:t>
      </w:r>
      <w:r w:rsidR="00FC2587" w:rsidRPr="005C5A18">
        <w:rPr>
          <w:rFonts w:asciiTheme="minorEastAsia" w:eastAsiaTheme="minorEastAsia" w:hAnsiTheme="minorEastAsia"/>
          <w:szCs w:val="24"/>
        </w:rPr>
        <w:t>为</w:t>
      </w:r>
      <w:r w:rsidR="00E13E28" w:rsidRPr="005C5A18">
        <w:rPr>
          <w:rFonts w:asciiTheme="minorEastAsia" w:eastAsiaTheme="minorEastAsia" w:hAnsiTheme="minorEastAsia"/>
          <w:szCs w:val="24"/>
        </w:rPr>
        <w:t>5</w:t>
      </w:r>
      <w:r w:rsidRPr="005C5A18">
        <w:rPr>
          <w:rFonts w:asciiTheme="minorEastAsia" w:eastAsiaTheme="minorEastAsia" w:hAnsiTheme="minorEastAsia" w:hint="eastAsia"/>
          <w:szCs w:val="24"/>
        </w:rPr>
        <w:t>度</w:t>
      </w:r>
      <w:r w:rsidR="00FC2587" w:rsidRPr="005C5A18">
        <w:rPr>
          <w:rFonts w:asciiTheme="minorEastAsia" w:eastAsiaTheme="minorEastAsia" w:hAnsiTheme="minorEastAsia" w:hint="eastAsia"/>
          <w:szCs w:val="24"/>
        </w:rPr>
        <w:t>。</w:t>
      </w:r>
      <w:r w:rsidR="003752FF" w:rsidRPr="005C5A18">
        <w:rPr>
          <w:rFonts w:asciiTheme="minorEastAsia" w:eastAsiaTheme="minorEastAsia" w:hAnsiTheme="minorEastAsia" w:hint="eastAsia"/>
          <w:szCs w:val="24"/>
        </w:rPr>
        <w:t>具体实验结果见表</w:t>
      </w:r>
      <w:r w:rsidR="001E6BD0" w:rsidRPr="005C5A18">
        <w:rPr>
          <w:rFonts w:asciiTheme="minorEastAsia" w:eastAsiaTheme="minorEastAsia" w:hAnsiTheme="minorEastAsia"/>
          <w:szCs w:val="24"/>
        </w:rPr>
        <w:t>2</w:t>
      </w:r>
      <w:r w:rsidR="003752FF" w:rsidRPr="005C5A18">
        <w:rPr>
          <w:rFonts w:asciiTheme="minorEastAsia" w:eastAsiaTheme="minorEastAsia" w:hAnsiTheme="minorEastAsia" w:hint="eastAsia"/>
          <w:szCs w:val="24"/>
        </w:rPr>
        <w:t>。</w:t>
      </w:r>
    </w:p>
    <w:p w14:paraId="57358BEB" w14:textId="2C85E022" w:rsidR="00C63B85" w:rsidRPr="00EF1C57" w:rsidRDefault="003752FF" w:rsidP="00D356CC">
      <w:pPr>
        <w:spacing w:line="360" w:lineRule="auto"/>
        <w:ind w:firstLineChars="0" w:firstLine="0"/>
        <w:jc w:val="center"/>
        <w:rPr>
          <w:rFonts w:ascii="黑体" w:eastAsia="黑体" w:hAnsi="黑体" w:cs="Times New Roman"/>
          <w:sz w:val="21"/>
          <w:szCs w:val="21"/>
        </w:rPr>
      </w:pPr>
      <w:r w:rsidRPr="00EF1C57">
        <w:rPr>
          <w:rFonts w:ascii="黑体" w:eastAsia="黑体" w:hAnsi="黑体" w:cs="Times New Roman" w:hint="eastAsia"/>
          <w:sz w:val="21"/>
          <w:szCs w:val="21"/>
        </w:rPr>
        <w:t>表</w:t>
      </w:r>
      <w:r w:rsidR="001E6BD0" w:rsidRPr="00EF1C57">
        <w:rPr>
          <w:rFonts w:ascii="黑体" w:eastAsia="黑体" w:hAnsi="黑体" w:cs="Times New Roman"/>
          <w:sz w:val="21"/>
          <w:szCs w:val="21"/>
        </w:rPr>
        <w:t>2</w:t>
      </w:r>
      <w:r w:rsidR="00EF1C57">
        <w:rPr>
          <w:rFonts w:ascii="黑体" w:eastAsia="黑体" w:hAnsi="黑体" w:cs="Times New Roman"/>
          <w:sz w:val="21"/>
          <w:szCs w:val="21"/>
        </w:rPr>
        <w:t xml:space="preserve"> </w:t>
      </w:r>
      <w:r w:rsidR="00AF7640" w:rsidRPr="00EF1C57">
        <w:rPr>
          <w:rFonts w:ascii="黑体" w:eastAsia="黑体" w:hAnsi="黑体" w:cs="Times New Roman" w:hint="eastAsia"/>
          <w:sz w:val="21"/>
          <w:szCs w:val="21"/>
        </w:rPr>
        <w:t>铂-钴标准</w:t>
      </w:r>
      <w:r w:rsidRPr="00EF1C57">
        <w:rPr>
          <w:rFonts w:ascii="黑体" w:eastAsia="黑体" w:hAnsi="黑体" w:cs="Times New Roman" w:hint="eastAsia"/>
          <w:sz w:val="21"/>
          <w:szCs w:val="21"/>
        </w:rPr>
        <w:t>比色法检出限</w:t>
      </w:r>
      <w:r w:rsidR="00C741A9" w:rsidRPr="00EF1C57">
        <w:rPr>
          <w:rFonts w:ascii="黑体" w:eastAsia="黑体" w:hAnsi="黑体" w:cs="Times New Roman" w:hint="eastAsia"/>
          <w:sz w:val="21"/>
          <w:szCs w:val="21"/>
        </w:rPr>
        <w:t>实验</w:t>
      </w:r>
      <w:r w:rsidRPr="00EF1C57">
        <w:rPr>
          <w:rFonts w:ascii="黑体" w:eastAsia="黑体" w:hAnsi="黑体" w:cs="Times New Roman" w:hint="eastAsia"/>
          <w:sz w:val="21"/>
          <w:szCs w:val="21"/>
        </w:rPr>
        <w:t>数据表</w:t>
      </w:r>
    </w:p>
    <w:tbl>
      <w:tblPr>
        <w:tblW w:w="5000" w:type="pct"/>
        <w:jc w:val="center"/>
        <w:tblBorders>
          <w:top w:val="single" w:sz="4" w:space="0" w:color="auto"/>
          <w:bottom w:val="single" w:sz="4" w:space="0" w:color="auto"/>
        </w:tblBorders>
        <w:tblLook w:val="04A0" w:firstRow="1" w:lastRow="0" w:firstColumn="1" w:lastColumn="0" w:noHBand="0" w:noVBand="1"/>
      </w:tblPr>
      <w:tblGrid>
        <w:gridCol w:w="4261"/>
        <w:gridCol w:w="4261"/>
      </w:tblGrid>
      <w:tr w:rsidR="00F76218" w:rsidRPr="001331BE" w14:paraId="7E5A8B41" w14:textId="77777777" w:rsidTr="00F76218">
        <w:trPr>
          <w:trHeight w:val="300"/>
          <w:tblHeader/>
          <w:jc w:val="center"/>
        </w:trPr>
        <w:tc>
          <w:tcPr>
            <w:tcW w:w="2500" w:type="pct"/>
            <w:tcBorders>
              <w:top w:val="single" w:sz="4" w:space="0" w:color="auto"/>
              <w:bottom w:val="single" w:sz="4" w:space="0" w:color="auto"/>
            </w:tcBorders>
            <w:shd w:val="clear" w:color="auto" w:fill="auto"/>
            <w:noWrap/>
            <w:vAlign w:val="center"/>
            <w:hideMark/>
          </w:tcPr>
          <w:p w14:paraId="2703F088"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编号</w:t>
            </w:r>
          </w:p>
        </w:tc>
        <w:tc>
          <w:tcPr>
            <w:tcW w:w="2500" w:type="pct"/>
            <w:tcBorders>
              <w:top w:val="single" w:sz="4" w:space="0" w:color="auto"/>
              <w:bottom w:val="single" w:sz="4" w:space="0" w:color="auto"/>
            </w:tcBorders>
            <w:shd w:val="clear" w:color="auto" w:fill="auto"/>
            <w:noWrap/>
            <w:vAlign w:val="center"/>
            <w:hideMark/>
          </w:tcPr>
          <w:p w14:paraId="5D2F65A0"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精制盐溶液色度</w:t>
            </w:r>
          </w:p>
        </w:tc>
      </w:tr>
      <w:tr w:rsidR="00F76218" w:rsidRPr="001331BE" w14:paraId="4677DD46" w14:textId="77777777" w:rsidTr="00F76218">
        <w:trPr>
          <w:trHeight w:val="300"/>
          <w:jc w:val="center"/>
        </w:trPr>
        <w:tc>
          <w:tcPr>
            <w:tcW w:w="2500" w:type="pct"/>
            <w:tcBorders>
              <w:top w:val="single" w:sz="4" w:space="0" w:color="auto"/>
            </w:tcBorders>
            <w:shd w:val="clear" w:color="auto" w:fill="auto"/>
            <w:noWrap/>
            <w:vAlign w:val="center"/>
            <w:hideMark/>
          </w:tcPr>
          <w:p w14:paraId="729D3E89"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w:t>
            </w:r>
          </w:p>
        </w:tc>
        <w:tc>
          <w:tcPr>
            <w:tcW w:w="2500" w:type="pct"/>
            <w:tcBorders>
              <w:top w:val="single" w:sz="4" w:space="0" w:color="auto"/>
            </w:tcBorders>
            <w:shd w:val="clear" w:color="auto" w:fill="auto"/>
            <w:noWrap/>
            <w:vAlign w:val="center"/>
            <w:hideMark/>
          </w:tcPr>
          <w:p w14:paraId="15750CC7"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F76218" w:rsidRPr="001331BE" w14:paraId="6A62C05B" w14:textId="77777777" w:rsidTr="00F76218">
        <w:trPr>
          <w:trHeight w:val="300"/>
          <w:jc w:val="center"/>
        </w:trPr>
        <w:tc>
          <w:tcPr>
            <w:tcW w:w="2500" w:type="pct"/>
            <w:shd w:val="clear" w:color="auto" w:fill="auto"/>
            <w:noWrap/>
            <w:vAlign w:val="center"/>
            <w:hideMark/>
          </w:tcPr>
          <w:p w14:paraId="7F709BFF"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2</w:t>
            </w:r>
          </w:p>
        </w:tc>
        <w:tc>
          <w:tcPr>
            <w:tcW w:w="2500" w:type="pct"/>
            <w:shd w:val="clear" w:color="auto" w:fill="auto"/>
            <w:noWrap/>
            <w:vAlign w:val="center"/>
            <w:hideMark/>
          </w:tcPr>
          <w:p w14:paraId="1E1D701D"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F76218" w:rsidRPr="001331BE" w14:paraId="66C06B6B" w14:textId="77777777" w:rsidTr="00F76218">
        <w:trPr>
          <w:trHeight w:val="300"/>
          <w:jc w:val="center"/>
        </w:trPr>
        <w:tc>
          <w:tcPr>
            <w:tcW w:w="2500" w:type="pct"/>
            <w:shd w:val="clear" w:color="auto" w:fill="auto"/>
            <w:noWrap/>
            <w:vAlign w:val="center"/>
            <w:hideMark/>
          </w:tcPr>
          <w:p w14:paraId="697A4942"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3</w:t>
            </w:r>
          </w:p>
        </w:tc>
        <w:tc>
          <w:tcPr>
            <w:tcW w:w="2500" w:type="pct"/>
            <w:shd w:val="clear" w:color="auto" w:fill="auto"/>
            <w:noWrap/>
            <w:vAlign w:val="center"/>
            <w:hideMark/>
          </w:tcPr>
          <w:p w14:paraId="13595FE4"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F76218" w:rsidRPr="001331BE" w14:paraId="3C7C5D7F" w14:textId="77777777" w:rsidTr="00F76218">
        <w:trPr>
          <w:trHeight w:val="300"/>
          <w:jc w:val="center"/>
        </w:trPr>
        <w:tc>
          <w:tcPr>
            <w:tcW w:w="2500" w:type="pct"/>
            <w:shd w:val="clear" w:color="auto" w:fill="auto"/>
            <w:noWrap/>
            <w:vAlign w:val="center"/>
            <w:hideMark/>
          </w:tcPr>
          <w:p w14:paraId="7EE5CD8C"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4</w:t>
            </w:r>
          </w:p>
        </w:tc>
        <w:tc>
          <w:tcPr>
            <w:tcW w:w="2500" w:type="pct"/>
            <w:shd w:val="clear" w:color="auto" w:fill="auto"/>
            <w:noWrap/>
            <w:vAlign w:val="center"/>
            <w:hideMark/>
          </w:tcPr>
          <w:p w14:paraId="510B605B"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F76218" w:rsidRPr="001331BE" w14:paraId="21233DB7" w14:textId="77777777" w:rsidTr="00F76218">
        <w:trPr>
          <w:trHeight w:val="300"/>
          <w:jc w:val="center"/>
        </w:trPr>
        <w:tc>
          <w:tcPr>
            <w:tcW w:w="2500" w:type="pct"/>
            <w:shd w:val="clear" w:color="auto" w:fill="auto"/>
            <w:noWrap/>
            <w:vAlign w:val="center"/>
            <w:hideMark/>
          </w:tcPr>
          <w:p w14:paraId="0A1BB432"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w:t>
            </w:r>
          </w:p>
        </w:tc>
        <w:tc>
          <w:tcPr>
            <w:tcW w:w="2500" w:type="pct"/>
            <w:shd w:val="clear" w:color="auto" w:fill="auto"/>
            <w:noWrap/>
            <w:vAlign w:val="center"/>
            <w:hideMark/>
          </w:tcPr>
          <w:p w14:paraId="63DC9A95"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F76218" w:rsidRPr="001331BE" w14:paraId="0396FBF2" w14:textId="77777777" w:rsidTr="00F76218">
        <w:trPr>
          <w:trHeight w:val="300"/>
          <w:jc w:val="center"/>
        </w:trPr>
        <w:tc>
          <w:tcPr>
            <w:tcW w:w="2500" w:type="pct"/>
            <w:shd w:val="clear" w:color="auto" w:fill="auto"/>
            <w:noWrap/>
            <w:vAlign w:val="center"/>
            <w:hideMark/>
          </w:tcPr>
          <w:p w14:paraId="60036B6C"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6</w:t>
            </w:r>
          </w:p>
        </w:tc>
        <w:tc>
          <w:tcPr>
            <w:tcW w:w="2500" w:type="pct"/>
            <w:shd w:val="clear" w:color="auto" w:fill="auto"/>
            <w:noWrap/>
            <w:vAlign w:val="center"/>
            <w:hideMark/>
          </w:tcPr>
          <w:p w14:paraId="7E3CF52F"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F76218" w:rsidRPr="001331BE" w14:paraId="7B870EAC" w14:textId="77777777" w:rsidTr="00F76218">
        <w:trPr>
          <w:trHeight w:val="300"/>
          <w:jc w:val="center"/>
        </w:trPr>
        <w:tc>
          <w:tcPr>
            <w:tcW w:w="2500" w:type="pct"/>
            <w:shd w:val="clear" w:color="auto" w:fill="auto"/>
            <w:vAlign w:val="center"/>
            <w:hideMark/>
          </w:tcPr>
          <w:p w14:paraId="524C2DBB"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7</w:t>
            </w:r>
          </w:p>
        </w:tc>
        <w:tc>
          <w:tcPr>
            <w:tcW w:w="2500" w:type="pct"/>
            <w:shd w:val="clear" w:color="auto" w:fill="auto"/>
            <w:vAlign w:val="center"/>
            <w:hideMark/>
          </w:tcPr>
          <w:p w14:paraId="4F834F53"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F76218" w:rsidRPr="001331BE" w14:paraId="2D304C28" w14:textId="77777777" w:rsidTr="00F76218">
        <w:trPr>
          <w:trHeight w:val="300"/>
          <w:jc w:val="center"/>
        </w:trPr>
        <w:tc>
          <w:tcPr>
            <w:tcW w:w="2500" w:type="pct"/>
            <w:shd w:val="clear" w:color="auto" w:fill="auto"/>
            <w:vAlign w:val="center"/>
            <w:hideMark/>
          </w:tcPr>
          <w:p w14:paraId="074ACF6E"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CV%</w:t>
            </w:r>
          </w:p>
        </w:tc>
        <w:tc>
          <w:tcPr>
            <w:tcW w:w="2500" w:type="pct"/>
            <w:shd w:val="clear" w:color="auto" w:fill="auto"/>
            <w:vAlign w:val="center"/>
            <w:hideMark/>
          </w:tcPr>
          <w:p w14:paraId="5C0454A6"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0</w:t>
            </w:r>
          </w:p>
        </w:tc>
      </w:tr>
      <w:tr w:rsidR="00F76218" w:rsidRPr="001331BE" w14:paraId="45E8F03D" w14:textId="77777777" w:rsidTr="00F76218">
        <w:trPr>
          <w:trHeight w:val="300"/>
          <w:jc w:val="center"/>
        </w:trPr>
        <w:tc>
          <w:tcPr>
            <w:tcW w:w="2500" w:type="pct"/>
            <w:shd w:val="clear" w:color="auto" w:fill="auto"/>
            <w:noWrap/>
            <w:vAlign w:val="center"/>
            <w:hideMark/>
          </w:tcPr>
          <w:p w14:paraId="30E66AEE"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阳性概率%</w:t>
            </w:r>
          </w:p>
        </w:tc>
        <w:tc>
          <w:tcPr>
            <w:tcW w:w="2500" w:type="pct"/>
            <w:shd w:val="clear" w:color="auto" w:fill="auto"/>
            <w:noWrap/>
            <w:vAlign w:val="center"/>
            <w:hideMark/>
          </w:tcPr>
          <w:p w14:paraId="12A1027B" w14:textId="77777777" w:rsidR="00F76218" w:rsidRPr="00EF1C57" w:rsidRDefault="00F76218" w:rsidP="00F76218">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100</w:t>
            </w:r>
          </w:p>
        </w:tc>
      </w:tr>
    </w:tbl>
    <w:p w14:paraId="715B9858" w14:textId="12FC2A49" w:rsidR="00C63B85" w:rsidRPr="005C5A18" w:rsidRDefault="00242B4F"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szCs w:val="24"/>
        </w:rPr>
        <w:t>方法检出限（</w:t>
      </w:r>
      <w:r w:rsidR="009200C5" w:rsidRPr="005C5A18">
        <w:rPr>
          <w:rFonts w:asciiTheme="minorEastAsia" w:eastAsiaTheme="minorEastAsia" w:hAnsiTheme="minorEastAsia"/>
          <w:szCs w:val="24"/>
        </w:rPr>
        <w:t>LOD</w:t>
      </w:r>
      <w:r w:rsidRPr="005C5A18">
        <w:rPr>
          <w:rFonts w:asciiTheme="minorEastAsia" w:eastAsiaTheme="minorEastAsia" w:hAnsiTheme="minorEastAsia"/>
          <w:szCs w:val="24"/>
        </w:rPr>
        <w:t>）</w:t>
      </w:r>
      <w:r w:rsidR="00E67BF2" w:rsidRPr="005C5A18">
        <w:rPr>
          <w:rFonts w:asciiTheme="minorEastAsia" w:eastAsiaTheme="minorEastAsia" w:hAnsiTheme="minorEastAsia" w:hint="eastAsia"/>
          <w:szCs w:val="24"/>
        </w:rPr>
        <w:t>为</w:t>
      </w:r>
      <w:r w:rsidR="00E13E28" w:rsidRPr="005C5A18">
        <w:rPr>
          <w:rFonts w:asciiTheme="minorEastAsia" w:eastAsiaTheme="minorEastAsia" w:hAnsiTheme="minorEastAsia"/>
          <w:szCs w:val="24"/>
        </w:rPr>
        <w:t>5</w:t>
      </w:r>
      <w:r w:rsidRPr="005C5A18">
        <w:rPr>
          <w:rFonts w:asciiTheme="minorEastAsia" w:eastAsiaTheme="minorEastAsia" w:hAnsiTheme="minorEastAsia"/>
          <w:szCs w:val="24"/>
        </w:rPr>
        <w:t>度</w:t>
      </w:r>
      <w:r w:rsidR="00E67BF2" w:rsidRPr="005C5A18">
        <w:rPr>
          <w:rFonts w:asciiTheme="minorEastAsia" w:eastAsiaTheme="minorEastAsia" w:hAnsiTheme="minorEastAsia"/>
          <w:szCs w:val="24"/>
        </w:rPr>
        <w:t>。</w:t>
      </w:r>
    </w:p>
    <w:p w14:paraId="61F04ACC" w14:textId="64B76BBD" w:rsidR="008E5F58" w:rsidRPr="00EF1C57" w:rsidRDefault="00FC2587" w:rsidP="0031307C">
      <w:pPr>
        <w:pStyle w:val="2"/>
        <w:numPr>
          <w:ilvl w:val="0"/>
          <w:numId w:val="0"/>
        </w:numPr>
        <w:spacing w:before="156" w:after="156" w:line="360" w:lineRule="auto"/>
        <w:rPr>
          <w:szCs w:val="24"/>
        </w:rPr>
      </w:pPr>
      <w:r w:rsidRPr="00EF1C57">
        <w:rPr>
          <w:rFonts w:hint="eastAsia"/>
          <w:szCs w:val="24"/>
        </w:rPr>
        <w:lastRenderedPageBreak/>
        <w:t>3</w:t>
      </w:r>
      <w:r w:rsidRPr="00EF1C57">
        <w:rPr>
          <w:szCs w:val="24"/>
        </w:rPr>
        <w:t>.</w:t>
      </w:r>
      <w:r w:rsidR="00001E15" w:rsidRPr="00EF1C57">
        <w:rPr>
          <w:szCs w:val="24"/>
        </w:rPr>
        <w:t>3.3</w:t>
      </w:r>
      <w:r w:rsidRPr="00EF1C57">
        <w:rPr>
          <w:szCs w:val="24"/>
        </w:rPr>
        <w:t>精密度</w:t>
      </w:r>
    </w:p>
    <w:p w14:paraId="5A72646D" w14:textId="02C770FC" w:rsidR="00385131" w:rsidRPr="005C5A18" w:rsidRDefault="00385131"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按照实验</w:t>
      </w:r>
      <w:r w:rsidR="00725BD2" w:rsidRPr="005C5A18">
        <w:rPr>
          <w:rFonts w:asciiTheme="minorEastAsia" w:eastAsiaTheme="minorEastAsia" w:hAnsiTheme="minorEastAsia" w:hint="eastAsia"/>
          <w:szCs w:val="24"/>
        </w:rPr>
        <w:t>分别</w:t>
      </w:r>
      <w:r w:rsidRPr="005C5A18">
        <w:rPr>
          <w:rFonts w:asciiTheme="minorEastAsia" w:eastAsiaTheme="minorEastAsia" w:hAnsiTheme="minorEastAsia" w:hint="eastAsia"/>
          <w:szCs w:val="24"/>
        </w:rPr>
        <w:t>配制3种食用盐溶液，每种</w:t>
      </w:r>
      <w:r w:rsidR="00725BD2" w:rsidRPr="005C5A18">
        <w:rPr>
          <w:rFonts w:asciiTheme="minorEastAsia" w:eastAsiaTheme="minorEastAsia" w:hAnsiTheme="minorEastAsia" w:hint="eastAsia"/>
          <w:szCs w:val="24"/>
        </w:rPr>
        <w:t>食盐溶液</w:t>
      </w:r>
      <w:r w:rsidR="00D356CC" w:rsidRPr="005C5A18">
        <w:rPr>
          <w:rFonts w:asciiTheme="minorEastAsia" w:eastAsiaTheme="minorEastAsia" w:hAnsiTheme="minorEastAsia" w:hint="eastAsia"/>
          <w:szCs w:val="24"/>
        </w:rPr>
        <w:t>平行</w:t>
      </w:r>
      <w:r w:rsidR="007E582C" w:rsidRPr="005C5A18">
        <w:rPr>
          <w:rFonts w:asciiTheme="minorEastAsia" w:eastAsiaTheme="minorEastAsia" w:hAnsiTheme="minorEastAsia" w:hint="eastAsia"/>
          <w:szCs w:val="24"/>
        </w:rPr>
        <w:t>测定6次</w:t>
      </w:r>
      <w:r w:rsidR="00725BD2" w:rsidRPr="005C5A18">
        <w:rPr>
          <w:rFonts w:asciiTheme="minorEastAsia" w:eastAsiaTheme="minorEastAsia" w:hAnsiTheme="minorEastAsia" w:hint="eastAsia"/>
          <w:szCs w:val="24"/>
        </w:rPr>
        <w:t>，</w:t>
      </w:r>
      <w:r w:rsidR="00D356CC" w:rsidRPr="005C5A18">
        <w:rPr>
          <w:rFonts w:asciiTheme="minorEastAsia" w:eastAsiaTheme="minorEastAsia" w:hAnsiTheme="minorEastAsia" w:hint="eastAsia"/>
          <w:szCs w:val="24"/>
        </w:rPr>
        <w:t>计算相对标准偏差来考察方法精密度，实验</w:t>
      </w:r>
      <w:r w:rsidR="00725BD2" w:rsidRPr="005C5A18">
        <w:rPr>
          <w:rFonts w:asciiTheme="minorEastAsia" w:eastAsiaTheme="minorEastAsia" w:hAnsiTheme="minorEastAsia" w:hint="eastAsia"/>
          <w:szCs w:val="24"/>
        </w:rPr>
        <w:t>数据见表</w:t>
      </w:r>
      <w:r w:rsidR="001E6BD0" w:rsidRPr="005C5A18">
        <w:rPr>
          <w:rFonts w:asciiTheme="minorEastAsia" w:eastAsiaTheme="minorEastAsia" w:hAnsiTheme="minorEastAsia"/>
          <w:szCs w:val="24"/>
        </w:rPr>
        <w:t>3</w:t>
      </w:r>
      <w:r w:rsidR="00C741A9" w:rsidRPr="005C5A18">
        <w:rPr>
          <w:rFonts w:asciiTheme="minorEastAsia" w:eastAsiaTheme="minorEastAsia" w:hAnsiTheme="minorEastAsia" w:hint="eastAsia"/>
          <w:szCs w:val="24"/>
        </w:rPr>
        <w:t>。</w:t>
      </w:r>
    </w:p>
    <w:p w14:paraId="71838E26" w14:textId="3C15D47F" w:rsidR="00C741A9" w:rsidRPr="00EF1C57" w:rsidRDefault="00C741A9" w:rsidP="00D356CC">
      <w:pPr>
        <w:spacing w:line="360" w:lineRule="auto"/>
        <w:ind w:firstLineChars="0" w:firstLine="0"/>
        <w:jc w:val="center"/>
        <w:rPr>
          <w:rFonts w:ascii="黑体" w:eastAsia="黑体" w:hAnsi="黑体"/>
          <w:sz w:val="21"/>
          <w:szCs w:val="21"/>
        </w:rPr>
      </w:pPr>
      <w:r w:rsidRPr="00EF1C57">
        <w:rPr>
          <w:rFonts w:ascii="黑体" w:eastAsia="黑体" w:hAnsi="黑体" w:hint="eastAsia"/>
          <w:sz w:val="21"/>
          <w:szCs w:val="21"/>
        </w:rPr>
        <w:t>表</w:t>
      </w:r>
      <w:r w:rsidR="001E6BD0" w:rsidRPr="00EF1C57">
        <w:rPr>
          <w:rFonts w:ascii="黑体" w:eastAsia="黑体" w:hAnsi="黑体"/>
          <w:sz w:val="21"/>
          <w:szCs w:val="21"/>
        </w:rPr>
        <w:t>3</w:t>
      </w:r>
      <w:r w:rsidR="00EF1C57">
        <w:rPr>
          <w:rFonts w:ascii="黑体" w:eastAsia="黑体" w:hAnsi="黑体"/>
          <w:sz w:val="21"/>
          <w:szCs w:val="21"/>
        </w:rPr>
        <w:t xml:space="preserve"> </w:t>
      </w:r>
      <w:r w:rsidR="00AF7640" w:rsidRPr="00EF1C57">
        <w:rPr>
          <w:rFonts w:ascii="黑体" w:eastAsia="黑体" w:hAnsi="黑体" w:hint="eastAsia"/>
          <w:sz w:val="21"/>
          <w:szCs w:val="21"/>
        </w:rPr>
        <w:t>铂-钴标准</w:t>
      </w:r>
      <w:r w:rsidRPr="00EF1C57">
        <w:rPr>
          <w:rFonts w:ascii="黑体" w:eastAsia="黑体" w:hAnsi="黑体" w:hint="eastAsia"/>
          <w:sz w:val="21"/>
          <w:szCs w:val="21"/>
        </w:rPr>
        <w:t>比色法精密度实验数据表</w:t>
      </w:r>
    </w:p>
    <w:tbl>
      <w:tblPr>
        <w:tblW w:w="5000" w:type="pct"/>
        <w:tblBorders>
          <w:top w:val="single" w:sz="4" w:space="0" w:color="auto"/>
          <w:bottom w:val="single" w:sz="4" w:space="0" w:color="auto"/>
        </w:tblBorders>
        <w:tblLook w:val="04A0" w:firstRow="1" w:lastRow="0" w:firstColumn="1" w:lastColumn="0" w:noHBand="0" w:noVBand="1"/>
      </w:tblPr>
      <w:tblGrid>
        <w:gridCol w:w="2130"/>
        <w:gridCol w:w="2130"/>
        <w:gridCol w:w="2131"/>
        <w:gridCol w:w="2131"/>
      </w:tblGrid>
      <w:tr w:rsidR="00881340" w:rsidRPr="00881340" w14:paraId="6F8BD7B8" w14:textId="77777777" w:rsidTr="00881340">
        <w:trPr>
          <w:trHeight w:val="435"/>
        </w:trPr>
        <w:tc>
          <w:tcPr>
            <w:tcW w:w="1250" w:type="pct"/>
            <w:tcBorders>
              <w:top w:val="single" w:sz="4" w:space="0" w:color="auto"/>
              <w:bottom w:val="single" w:sz="4" w:space="0" w:color="auto"/>
            </w:tcBorders>
            <w:shd w:val="clear" w:color="auto" w:fill="auto"/>
            <w:noWrap/>
            <w:vAlign w:val="center"/>
            <w:hideMark/>
          </w:tcPr>
          <w:p w14:paraId="0319E4EE"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编号</w:t>
            </w:r>
          </w:p>
        </w:tc>
        <w:tc>
          <w:tcPr>
            <w:tcW w:w="1250" w:type="pct"/>
            <w:tcBorders>
              <w:top w:val="single" w:sz="4" w:space="0" w:color="auto"/>
              <w:bottom w:val="single" w:sz="4" w:space="0" w:color="auto"/>
            </w:tcBorders>
            <w:shd w:val="clear" w:color="auto" w:fill="auto"/>
            <w:noWrap/>
            <w:vAlign w:val="center"/>
            <w:hideMark/>
          </w:tcPr>
          <w:p w14:paraId="137035B0"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绿标低钠盐色度/度</w:t>
            </w:r>
          </w:p>
        </w:tc>
        <w:tc>
          <w:tcPr>
            <w:tcW w:w="1250" w:type="pct"/>
            <w:tcBorders>
              <w:top w:val="single" w:sz="4" w:space="0" w:color="auto"/>
              <w:bottom w:val="single" w:sz="4" w:space="0" w:color="auto"/>
            </w:tcBorders>
            <w:shd w:val="clear" w:color="auto" w:fill="auto"/>
            <w:vAlign w:val="center"/>
            <w:hideMark/>
          </w:tcPr>
          <w:p w14:paraId="52C84F65"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粉碎洗涤盐色度/度</w:t>
            </w:r>
          </w:p>
        </w:tc>
        <w:tc>
          <w:tcPr>
            <w:tcW w:w="1250" w:type="pct"/>
            <w:tcBorders>
              <w:top w:val="single" w:sz="4" w:space="0" w:color="auto"/>
              <w:bottom w:val="single" w:sz="4" w:space="0" w:color="auto"/>
            </w:tcBorders>
            <w:shd w:val="clear" w:color="auto" w:fill="auto"/>
            <w:noWrap/>
            <w:vAlign w:val="center"/>
            <w:hideMark/>
          </w:tcPr>
          <w:p w14:paraId="699AB7D8"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工业氯化镁色度/度</w:t>
            </w:r>
          </w:p>
        </w:tc>
      </w:tr>
      <w:tr w:rsidR="00881340" w:rsidRPr="00881340" w14:paraId="1A33FDAD" w14:textId="77777777" w:rsidTr="00881340">
        <w:trPr>
          <w:trHeight w:val="300"/>
        </w:trPr>
        <w:tc>
          <w:tcPr>
            <w:tcW w:w="1250" w:type="pct"/>
            <w:tcBorders>
              <w:top w:val="single" w:sz="4" w:space="0" w:color="auto"/>
            </w:tcBorders>
            <w:shd w:val="clear" w:color="auto" w:fill="auto"/>
            <w:noWrap/>
            <w:vAlign w:val="center"/>
            <w:hideMark/>
          </w:tcPr>
          <w:p w14:paraId="62DFB084"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w:t>
            </w:r>
          </w:p>
        </w:tc>
        <w:tc>
          <w:tcPr>
            <w:tcW w:w="1250" w:type="pct"/>
            <w:tcBorders>
              <w:top w:val="single" w:sz="4" w:space="0" w:color="auto"/>
            </w:tcBorders>
            <w:shd w:val="clear" w:color="auto" w:fill="auto"/>
            <w:noWrap/>
            <w:vAlign w:val="center"/>
            <w:hideMark/>
          </w:tcPr>
          <w:p w14:paraId="3A83AFC4" w14:textId="04A6CE86" w:rsidR="00881340" w:rsidRPr="00EF1C57" w:rsidRDefault="00881340" w:rsidP="009200C5">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10～</w:t>
            </w:r>
            <w:r w:rsidR="009200C5" w:rsidRPr="00EF1C57">
              <w:rPr>
                <w:rFonts w:ascii="宋体" w:hAnsi="宋体" w:cs="宋体"/>
                <w:color w:val="000000"/>
                <w:kern w:val="0"/>
                <w:sz w:val="21"/>
                <w:szCs w:val="21"/>
              </w:rPr>
              <w:t>15</w:t>
            </w:r>
          </w:p>
        </w:tc>
        <w:tc>
          <w:tcPr>
            <w:tcW w:w="1250" w:type="pct"/>
            <w:tcBorders>
              <w:top w:val="single" w:sz="4" w:space="0" w:color="auto"/>
            </w:tcBorders>
            <w:shd w:val="clear" w:color="auto" w:fill="auto"/>
            <w:noWrap/>
            <w:vAlign w:val="center"/>
            <w:hideMark/>
          </w:tcPr>
          <w:p w14:paraId="68FAB6AF"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5～10</w:t>
            </w:r>
          </w:p>
        </w:tc>
        <w:tc>
          <w:tcPr>
            <w:tcW w:w="1250" w:type="pct"/>
            <w:tcBorders>
              <w:top w:val="single" w:sz="4" w:space="0" w:color="auto"/>
            </w:tcBorders>
            <w:shd w:val="clear" w:color="auto" w:fill="auto"/>
            <w:noWrap/>
            <w:vAlign w:val="center"/>
            <w:hideMark/>
          </w:tcPr>
          <w:p w14:paraId="753F5886"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881340" w:rsidRPr="00881340" w14:paraId="1389AC19" w14:textId="77777777" w:rsidTr="00881340">
        <w:trPr>
          <w:trHeight w:val="300"/>
        </w:trPr>
        <w:tc>
          <w:tcPr>
            <w:tcW w:w="1250" w:type="pct"/>
            <w:shd w:val="clear" w:color="auto" w:fill="auto"/>
            <w:noWrap/>
            <w:vAlign w:val="center"/>
            <w:hideMark/>
          </w:tcPr>
          <w:p w14:paraId="57978607"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2</w:t>
            </w:r>
          </w:p>
        </w:tc>
        <w:tc>
          <w:tcPr>
            <w:tcW w:w="1250" w:type="pct"/>
            <w:shd w:val="clear" w:color="auto" w:fill="auto"/>
            <w:noWrap/>
            <w:vAlign w:val="center"/>
            <w:hideMark/>
          </w:tcPr>
          <w:p w14:paraId="6AFD8C83" w14:textId="72FC46E8" w:rsidR="00881340" w:rsidRPr="00EF1C57" w:rsidRDefault="00881340" w:rsidP="009200C5">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10～</w:t>
            </w:r>
            <w:r w:rsidR="009200C5" w:rsidRPr="00EF1C57">
              <w:rPr>
                <w:rFonts w:ascii="宋体" w:hAnsi="宋体" w:cs="宋体"/>
                <w:color w:val="000000"/>
                <w:kern w:val="0"/>
                <w:sz w:val="21"/>
                <w:szCs w:val="21"/>
              </w:rPr>
              <w:t>15</w:t>
            </w:r>
          </w:p>
        </w:tc>
        <w:tc>
          <w:tcPr>
            <w:tcW w:w="1250" w:type="pct"/>
            <w:shd w:val="clear" w:color="auto" w:fill="auto"/>
            <w:noWrap/>
            <w:vAlign w:val="center"/>
            <w:hideMark/>
          </w:tcPr>
          <w:p w14:paraId="1C0472DB"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5～10</w:t>
            </w:r>
          </w:p>
        </w:tc>
        <w:tc>
          <w:tcPr>
            <w:tcW w:w="1250" w:type="pct"/>
            <w:shd w:val="clear" w:color="auto" w:fill="auto"/>
            <w:noWrap/>
            <w:vAlign w:val="center"/>
            <w:hideMark/>
          </w:tcPr>
          <w:p w14:paraId="71B6F95F"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881340" w:rsidRPr="00881340" w14:paraId="1DC44571" w14:textId="77777777" w:rsidTr="00881340">
        <w:trPr>
          <w:trHeight w:val="300"/>
        </w:trPr>
        <w:tc>
          <w:tcPr>
            <w:tcW w:w="1250" w:type="pct"/>
            <w:shd w:val="clear" w:color="auto" w:fill="auto"/>
            <w:noWrap/>
            <w:vAlign w:val="center"/>
            <w:hideMark/>
          </w:tcPr>
          <w:p w14:paraId="239BF4DB"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3</w:t>
            </w:r>
          </w:p>
        </w:tc>
        <w:tc>
          <w:tcPr>
            <w:tcW w:w="1250" w:type="pct"/>
            <w:shd w:val="clear" w:color="auto" w:fill="auto"/>
            <w:noWrap/>
            <w:vAlign w:val="center"/>
            <w:hideMark/>
          </w:tcPr>
          <w:p w14:paraId="310D2AC2" w14:textId="2C17EE4F" w:rsidR="00881340" w:rsidRPr="00EF1C57" w:rsidRDefault="00881340" w:rsidP="009200C5">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10～</w:t>
            </w:r>
            <w:r w:rsidR="009200C5" w:rsidRPr="00EF1C57">
              <w:rPr>
                <w:rFonts w:ascii="宋体" w:hAnsi="宋体" w:cs="宋体"/>
                <w:color w:val="000000"/>
                <w:kern w:val="0"/>
                <w:sz w:val="21"/>
                <w:szCs w:val="21"/>
              </w:rPr>
              <w:t>15</w:t>
            </w:r>
          </w:p>
        </w:tc>
        <w:tc>
          <w:tcPr>
            <w:tcW w:w="1250" w:type="pct"/>
            <w:shd w:val="clear" w:color="auto" w:fill="auto"/>
            <w:noWrap/>
            <w:vAlign w:val="center"/>
            <w:hideMark/>
          </w:tcPr>
          <w:p w14:paraId="612E2CF7"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5～10</w:t>
            </w:r>
          </w:p>
        </w:tc>
        <w:tc>
          <w:tcPr>
            <w:tcW w:w="1250" w:type="pct"/>
            <w:shd w:val="clear" w:color="auto" w:fill="auto"/>
            <w:noWrap/>
            <w:vAlign w:val="center"/>
            <w:hideMark/>
          </w:tcPr>
          <w:p w14:paraId="437FED6D"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881340" w:rsidRPr="00881340" w14:paraId="6D6AD06F" w14:textId="77777777" w:rsidTr="00881340">
        <w:trPr>
          <w:trHeight w:val="300"/>
        </w:trPr>
        <w:tc>
          <w:tcPr>
            <w:tcW w:w="1250" w:type="pct"/>
            <w:shd w:val="clear" w:color="auto" w:fill="auto"/>
            <w:noWrap/>
            <w:vAlign w:val="center"/>
            <w:hideMark/>
          </w:tcPr>
          <w:p w14:paraId="0DA8C789"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4</w:t>
            </w:r>
          </w:p>
        </w:tc>
        <w:tc>
          <w:tcPr>
            <w:tcW w:w="1250" w:type="pct"/>
            <w:shd w:val="clear" w:color="auto" w:fill="auto"/>
            <w:noWrap/>
            <w:vAlign w:val="center"/>
            <w:hideMark/>
          </w:tcPr>
          <w:p w14:paraId="1EFB9130" w14:textId="23F2568F" w:rsidR="00881340" w:rsidRPr="00EF1C57" w:rsidRDefault="00881340" w:rsidP="009200C5">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10～</w:t>
            </w:r>
            <w:r w:rsidR="009200C5" w:rsidRPr="00EF1C57">
              <w:rPr>
                <w:rFonts w:ascii="宋体" w:hAnsi="宋体" w:cs="宋体"/>
                <w:color w:val="000000"/>
                <w:kern w:val="0"/>
                <w:sz w:val="21"/>
                <w:szCs w:val="21"/>
              </w:rPr>
              <w:t>15</w:t>
            </w:r>
          </w:p>
        </w:tc>
        <w:tc>
          <w:tcPr>
            <w:tcW w:w="1250" w:type="pct"/>
            <w:shd w:val="clear" w:color="auto" w:fill="auto"/>
            <w:noWrap/>
            <w:vAlign w:val="center"/>
            <w:hideMark/>
          </w:tcPr>
          <w:p w14:paraId="33FD9DAE"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5～10</w:t>
            </w:r>
          </w:p>
        </w:tc>
        <w:tc>
          <w:tcPr>
            <w:tcW w:w="1250" w:type="pct"/>
            <w:shd w:val="clear" w:color="auto" w:fill="auto"/>
            <w:noWrap/>
            <w:vAlign w:val="center"/>
            <w:hideMark/>
          </w:tcPr>
          <w:p w14:paraId="2396DB61"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881340" w:rsidRPr="00881340" w14:paraId="58ADB8BB" w14:textId="77777777" w:rsidTr="00881340">
        <w:trPr>
          <w:trHeight w:val="300"/>
        </w:trPr>
        <w:tc>
          <w:tcPr>
            <w:tcW w:w="1250" w:type="pct"/>
            <w:shd w:val="clear" w:color="auto" w:fill="auto"/>
            <w:noWrap/>
            <w:vAlign w:val="center"/>
            <w:hideMark/>
          </w:tcPr>
          <w:p w14:paraId="35CB1501"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w:t>
            </w:r>
          </w:p>
        </w:tc>
        <w:tc>
          <w:tcPr>
            <w:tcW w:w="1250" w:type="pct"/>
            <w:shd w:val="clear" w:color="auto" w:fill="auto"/>
            <w:noWrap/>
            <w:vAlign w:val="center"/>
            <w:hideMark/>
          </w:tcPr>
          <w:p w14:paraId="4AF1A9BE" w14:textId="09A69A06" w:rsidR="00881340" w:rsidRPr="00EF1C57" w:rsidRDefault="00881340" w:rsidP="009200C5">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10～</w:t>
            </w:r>
            <w:r w:rsidR="009200C5" w:rsidRPr="00EF1C57">
              <w:rPr>
                <w:rFonts w:ascii="宋体" w:hAnsi="宋体" w:cs="宋体"/>
                <w:color w:val="000000"/>
                <w:kern w:val="0"/>
                <w:sz w:val="21"/>
                <w:szCs w:val="21"/>
              </w:rPr>
              <w:t>15</w:t>
            </w:r>
          </w:p>
        </w:tc>
        <w:tc>
          <w:tcPr>
            <w:tcW w:w="1250" w:type="pct"/>
            <w:shd w:val="clear" w:color="auto" w:fill="auto"/>
            <w:noWrap/>
            <w:vAlign w:val="center"/>
            <w:hideMark/>
          </w:tcPr>
          <w:p w14:paraId="3409CAD2"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5～10</w:t>
            </w:r>
          </w:p>
        </w:tc>
        <w:tc>
          <w:tcPr>
            <w:tcW w:w="1250" w:type="pct"/>
            <w:shd w:val="clear" w:color="auto" w:fill="auto"/>
            <w:noWrap/>
            <w:vAlign w:val="center"/>
            <w:hideMark/>
          </w:tcPr>
          <w:p w14:paraId="76B6AA3C"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881340" w:rsidRPr="00881340" w14:paraId="2DB909D2" w14:textId="77777777" w:rsidTr="00881340">
        <w:trPr>
          <w:trHeight w:val="300"/>
        </w:trPr>
        <w:tc>
          <w:tcPr>
            <w:tcW w:w="1250" w:type="pct"/>
            <w:shd w:val="clear" w:color="auto" w:fill="auto"/>
            <w:noWrap/>
            <w:vAlign w:val="center"/>
            <w:hideMark/>
          </w:tcPr>
          <w:p w14:paraId="1B94BE5E"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6</w:t>
            </w:r>
          </w:p>
        </w:tc>
        <w:tc>
          <w:tcPr>
            <w:tcW w:w="1250" w:type="pct"/>
            <w:shd w:val="clear" w:color="auto" w:fill="auto"/>
            <w:noWrap/>
            <w:vAlign w:val="center"/>
            <w:hideMark/>
          </w:tcPr>
          <w:p w14:paraId="3457ED39" w14:textId="29BA648B" w:rsidR="00881340" w:rsidRPr="00EF1C57" w:rsidRDefault="00881340" w:rsidP="009200C5">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10～</w:t>
            </w:r>
            <w:r w:rsidR="009200C5" w:rsidRPr="00EF1C57">
              <w:rPr>
                <w:rFonts w:ascii="宋体" w:hAnsi="宋体" w:cs="宋体"/>
                <w:color w:val="000000"/>
                <w:kern w:val="0"/>
                <w:sz w:val="21"/>
                <w:szCs w:val="21"/>
              </w:rPr>
              <w:t>15</w:t>
            </w:r>
          </w:p>
        </w:tc>
        <w:tc>
          <w:tcPr>
            <w:tcW w:w="1250" w:type="pct"/>
            <w:shd w:val="clear" w:color="auto" w:fill="auto"/>
            <w:noWrap/>
            <w:vAlign w:val="center"/>
            <w:hideMark/>
          </w:tcPr>
          <w:p w14:paraId="2C346BB7"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5～10</w:t>
            </w:r>
          </w:p>
        </w:tc>
        <w:tc>
          <w:tcPr>
            <w:tcW w:w="1250" w:type="pct"/>
            <w:shd w:val="clear" w:color="auto" w:fill="auto"/>
            <w:noWrap/>
            <w:vAlign w:val="center"/>
            <w:hideMark/>
          </w:tcPr>
          <w:p w14:paraId="7215144F"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&lt;5</w:t>
            </w:r>
          </w:p>
        </w:tc>
      </w:tr>
      <w:tr w:rsidR="00881340" w:rsidRPr="00881340" w14:paraId="1D0AC190" w14:textId="77777777" w:rsidTr="00881340">
        <w:trPr>
          <w:trHeight w:val="300"/>
        </w:trPr>
        <w:tc>
          <w:tcPr>
            <w:tcW w:w="1250" w:type="pct"/>
            <w:shd w:val="clear" w:color="auto" w:fill="auto"/>
            <w:vAlign w:val="center"/>
            <w:hideMark/>
          </w:tcPr>
          <w:p w14:paraId="2EBA7F27"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RSD%</w:t>
            </w:r>
          </w:p>
        </w:tc>
        <w:tc>
          <w:tcPr>
            <w:tcW w:w="1250" w:type="pct"/>
            <w:shd w:val="clear" w:color="auto" w:fill="auto"/>
            <w:vAlign w:val="center"/>
            <w:hideMark/>
          </w:tcPr>
          <w:p w14:paraId="43ACC80B"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0</w:t>
            </w:r>
          </w:p>
        </w:tc>
        <w:tc>
          <w:tcPr>
            <w:tcW w:w="1250" w:type="pct"/>
            <w:shd w:val="clear" w:color="auto" w:fill="auto"/>
            <w:vAlign w:val="center"/>
            <w:hideMark/>
          </w:tcPr>
          <w:p w14:paraId="568335C5"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0</w:t>
            </w:r>
          </w:p>
        </w:tc>
        <w:tc>
          <w:tcPr>
            <w:tcW w:w="1250" w:type="pct"/>
            <w:shd w:val="clear" w:color="auto" w:fill="auto"/>
            <w:vAlign w:val="center"/>
            <w:hideMark/>
          </w:tcPr>
          <w:p w14:paraId="02B2B65D"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0</w:t>
            </w:r>
          </w:p>
        </w:tc>
      </w:tr>
      <w:tr w:rsidR="00881340" w:rsidRPr="00881340" w14:paraId="1AE54DE9" w14:textId="77777777" w:rsidTr="00881340">
        <w:trPr>
          <w:trHeight w:val="300"/>
        </w:trPr>
        <w:tc>
          <w:tcPr>
            <w:tcW w:w="1250" w:type="pct"/>
            <w:shd w:val="clear" w:color="auto" w:fill="auto"/>
            <w:noWrap/>
            <w:vAlign w:val="center"/>
            <w:hideMark/>
          </w:tcPr>
          <w:p w14:paraId="40B0787F"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阳性概率%</w:t>
            </w:r>
          </w:p>
        </w:tc>
        <w:tc>
          <w:tcPr>
            <w:tcW w:w="1250" w:type="pct"/>
            <w:shd w:val="clear" w:color="auto" w:fill="auto"/>
            <w:noWrap/>
            <w:vAlign w:val="center"/>
            <w:hideMark/>
          </w:tcPr>
          <w:p w14:paraId="4D0B800B"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100</w:t>
            </w:r>
          </w:p>
        </w:tc>
        <w:tc>
          <w:tcPr>
            <w:tcW w:w="1250" w:type="pct"/>
            <w:shd w:val="clear" w:color="auto" w:fill="auto"/>
            <w:noWrap/>
            <w:vAlign w:val="center"/>
            <w:hideMark/>
          </w:tcPr>
          <w:p w14:paraId="4D3C1304"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100</w:t>
            </w:r>
          </w:p>
        </w:tc>
        <w:tc>
          <w:tcPr>
            <w:tcW w:w="1250" w:type="pct"/>
            <w:shd w:val="clear" w:color="auto" w:fill="auto"/>
            <w:noWrap/>
            <w:vAlign w:val="center"/>
            <w:hideMark/>
          </w:tcPr>
          <w:p w14:paraId="14B2654F" w14:textId="77777777" w:rsidR="00881340" w:rsidRPr="00EF1C57" w:rsidRDefault="00881340" w:rsidP="0088134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100</w:t>
            </w:r>
          </w:p>
        </w:tc>
      </w:tr>
    </w:tbl>
    <w:p w14:paraId="7D8DC0C5" w14:textId="1FCE7E77" w:rsidR="0031307C" w:rsidRPr="005C5A18" w:rsidRDefault="00C741A9"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szCs w:val="24"/>
        </w:rPr>
        <w:t>由</w:t>
      </w:r>
      <w:r w:rsidR="00DF0B6D" w:rsidRPr="005C5A18">
        <w:rPr>
          <w:rFonts w:asciiTheme="minorEastAsia" w:eastAsiaTheme="minorEastAsia" w:hAnsiTheme="minorEastAsia"/>
          <w:szCs w:val="24"/>
        </w:rPr>
        <w:t>表</w:t>
      </w:r>
      <w:r w:rsidR="001E6BD0" w:rsidRPr="005C5A18">
        <w:rPr>
          <w:rFonts w:asciiTheme="minorEastAsia" w:eastAsiaTheme="minorEastAsia" w:hAnsiTheme="minorEastAsia"/>
          <w:szCs w:val="24"/>
        </w:rPr>
        <w:t>3</w:t>
      </w:r>
      <w:r w:rsidR="00DF0B6D" w:rsidRPr="005C5A18">
        <w:rPr>
          <w:rFonts w:asciiTheme="minorEastAsia" w:eastAsiaTheme="minorEastAsia" w:hAnsiTheme="minorEastAsia"/>
          <w:szCs w:val="24"/>
        </w:rPr>
        <w:t>可知</w:t>
      </w:r>
      <w:r w:rsidR="00AF7640" w:rsidRPr="005C5A18">
        <w:rPr>
          <w:rFonts w:asciiTheme="minorEastAsia" w:eastAsiaTheme="minorEastAsia" w:hAnsiTheme="minorEastAsia" w:hint="eastAsia"/>
          <w:szCs w:val="24"/>
        </w:rPr>
        <w:t>铂-钴标准</w:t>
      </w:r>
      <w:r w:rsidR="00DF0B6D" w:rsidRPr="005C5A18">
        <w:rPr>
          <w:rFonts w:asciiTheme="minorEastAsia" w:eastAsiaTheme="minorEastAsia" w:hAnsiTheme="minorEastAsia"/>
          <w:szCs w:val="24"/>
        </w:rPr>
        <w:t>比色法精密度</w:t>
      </w:r>
      <w:r w:rsidR="00467895" w:rsidRPr="005C5A18">
        <w:rPr>
          <w:rFonts w:asciiTheme="minorEastAsia" w:eastAsiaTheme="minorEastAsia" w:hAnsiTheme="minorEastAsia"/>
          <w:szCs w:val="24"/>
        </w:rPr>
        <w:t>符合</w:t>
      </w:r>
      <w:r w:rsidR="00467895" w:rsidRPr="005C5A18">
        <w:rPr>
          <w:rFonts w:asciiTheme="minorEastAsia" w:eastAsiaTheme="minorEastAsia" w:hAnsiTheme="minorEastAsia" w:hint="eastAsia"/>
          <w:szCs w:val="24"/>
        </w:rPr>
        <w:t>G</w:t>
      </w:r>
      <w:r w:rsidR="00467895" w:rsidRPr="005C5A18">
        <w:rPr>
          <w:rFonts w:asciiTheme="minorEastAsia" w:eastAsiaTheme="minorEastAsia" w:hAnsiTheme="minorEastAsia"/>
          <w:szCs w:val="24"/>
        </w:rPr>
        <w:t>B/T 27417-2017</w:t>
      </w:r>
      <w:r w:rsidR="00D356CC" w:rsidRPr="005C5A18">
        <w:rPr>
          <w:rFonts w:asciiTheme="minorEastAsia" w:eastAsiaTheme="minorEastAsia" w:hAnsiTheme="minorEastAsia" w:hint="eastAsia"/>
          <w:szCs w:val="24"/>
        </w:rPr>
        <w:t>《合格评定 化学分析方法确认和验证指南》</w:t>
      </w:r>
      <w:r w:rsidR="00467895" w:rsidRPr="005C5A18">
        <w:rPr>
          <w:rFonts w:asciiTheme="minorEastAsia" w:eastAsiaTheme="minorEastAsia" w:hAnsiTheme="minorEastAsia"/>
          <w:szCs w:val="24"/>
        </w:rPr>
        <w:t>中</w:t>
      </w:r>
      <w:r w:rsidR="00D356CC" w:rsidRPr="005C5A18">
        <w:rPr>
          <w:rFonts w:asciiTheme="minorEastAsia" w:eastAsiaTheme="minorEastAsia" w:hAnsiTheme="minorEastAsia" w:hint="eastAsia"/>
          <w:szCs w:val="24"/>
        </w:rPr>
        <w:t>技术</w:t>
      </w:r>
      <w:r w:rsidR="00467895" w:rsidRPr="005C5A18">
        <w:rPr>
          <w:rFonts w:asciiTheme="minorEastAsia" w:eastAsiaTheme="minorEastAsia" w:hAnsiTheme="minorEastAsia"/>
          <w:szCs w:val="24"/>
        </w:rPr>
        <w:t>的要求。</w:t>
      </w:r>
    </w:p>
    <w:p w14:paraId="3672B677" w14:textId="3EF88C1B" w:rsidR="00001E15" w:rsidRPr="00EF1C57" w:rsidRDefault="00001E15" w:rsidP="00001E15">
      <w:pPr>
        <w:pStyle w:val="2"/>
        <w:numPr>
          <w:ilvl w:val="0"/>
          <w:numId w:val="0"/>
        </w:numPr>
        <w:spacing w:before="156" w:after="156" w:line="360" w:lineRule="auto"/>
        <w:rPr>
          <w:szCs w:val="24"/>
        </w:rPr>
      </w:pPr>
      <w:r w:rsidRPr="00EF1C57">
        <w:rPr>
          <w:rFonts w:hint="eastAsia"/>
          <w:szCs w:val="24"/>
        </w:rPr>
        <w:t>3</w:t>
      </w:r>
      <w:r w:rsidRPr="00EF1C57">
        <w:rPr>
          <w:szCs w:val="24"/>
        </w:rPr>
        <w:t>.4</w:t>
      </w:r>
      <w:r w:rsidRPr="00EF1C57">
        <w:rPr>
          <w:rFonts w:hint="eastAsia"/>
          <w:szCs w:val="24"/>
        </w:rPr>
        <w:t>分光光度法</w:t>
      </w:r>
    </w:p>
    <w:p w14:paraId="1009C174" w14:textId="4E5B1BDE" w:rsidR="00001E15" w:rsidRPr="00EF1C57" w:rsidRDefault="00001E15" w:rsidP="006B23A8">
      <w:pPr>
        <w:pStyle w:val="2"/>
        <w:numPr>
          <w:ilvl w:val="0"/>
          <w:numId w:val="0"/>
        </w:numPr>
        <w:spacing w:before="156" w:after="156" w:line="360" w:lineRule="auto"/>
        <w:rPr>
          <w:szCs w:val="24"/>
        </w:rPr>
      </w:pPr>
      <w:r w:rsidRPr="00EF1C57">
        <w:rPr>
          <w:rFonts w:hint="eastAsia"/>
          <w:szCs w:val="24"/>
        </w:rPr>
        <w:t>3.</w:t>
      </w:r>
      <w:r w:rsidR="0001046B">
        <w:rPr>
          <w:szCs w:val="24"/>
        </w:rPr>
        <w:t>4</w:t>
      </w:r>
      <w:r w:rsidRPr="00EF1C57">
        <w:rPr>
          <w:rFonts w:hint="eastAsia"/>
          <w:szCs w:val="24"/>
        </w:rPr>
        <w:t>.1选择适用性</w:t>
      </w:r>
    </w:p>
    <w:p w14:paraId="7AC665D0" w14:textId="451F5E8E" w:rsidR="00281E87" w:rsidRPr="005C5A18" w:rsidRDefault="00281E87"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选取两种不同澄清度</w:t>
      </w:r>
      <w:r w:rsidR="006B23A8" w:rsidRPr="005C5A18">
        <w:rPr>
          <w:rFonts w:asciiTheme="minorEastAsia" w:eastAsiaTheme="minorEastAsia" w:hAnsiTheme="minorEastAsia" w:hint="eastAsia"/>
          <w:szCs w:val="24"/>
        </w:rPr>
        <w:t>样品：工业盐（浑浊有悬浮物）、绿标低钠盐（澄清透明、无悬浮物）分别配成3</w:t>
      </w:r>
      <w:r w:rsidR="006B23A8" w:rsidRPr="005C5A18">
        <w:rPr>
          <w:rFonts w:asciiTheme="minorEastAsia" w:eastAsiaTheme="minorEastAsia" w:hAnsiTheme="minorEastAsia"/>
          <w:szCs w:val="24"/>
        </w:rPr>
        <w:t>0%盐溶液，以分光光度法及</w:t>
      </w:r>
      <w:r w:rsidR="00AF7640" w:rsidRPr="005C5A18">
        <w:rPr>
          <w:rFonts w:asciiTheme="minorEastAsia" w:eastAsiaTheme="minorEastAsia" w:hAnsiTheme="minorEastAsia" w:hint="eastAsia"/>
          <w:szCs w:val="24"/>
        </w:rPr>
        <w:t>铂-钴标准</w:t>
      </w:r>
      <w:r w:rsidR="006B23A8" w:rsidRPr="005C5A18">
        <w:rPr>
          <w:rFonts w:asciiTheme="minorEastAsia" w:eastAsiaTheme="minorEastAsia" w:hAnsiTheme="minorEastAsia"/>
          <w:szCs w:val="24"/>
        </w:rPr>
        <w:t>比色法分别对两种样品做</w:t>
      </w:r>
      <w:r w:rsidR="006B23A8" w:rsidRPr="005C5A18">
        <w:rPr>
          <w:rFonts w:asciiTheme="minorEastAsia" w:eastAsiaTheme="minorEastAsia" w:hAnsiTheme="minorEastAsia" w:hint="eastAsia"/>
          <w:szCs w:val="24"/>
        </w:rPr>
        <w:t>7次独立测试</w:t>
      </w:r>
      <w:r w:rsidR="006B23A8" w:rsidRPr="005C5A18">
        <w:rPr>
          <w:rFonts w:asciiTheme="minorEastAsia" w:eastAsiaTheme="minorEastAsia" w:hAnsiTheme="minorEastAsia"/>
          <w:szCs w:val="24"/>
        </w:rPr>
        <w:t>，由数据可知，对浑浊有悬浮物样品以分光光度法检测结果差异性大，因此，分光光度法</w:t>
      </w:r>
      <w:r w:rsidR="006B23A8" w:rsidRPr="005C5A18">
        <w:rPr>
          <w:rFonts w:asciiTheme="minorEastAsia" w:eastAsiaTheme="minorEastAsia" w:hAnsiTheme="minorEastAsia" w:hint="eastAsia"/>
          <w:szCs w:val="24"/>
        </w:rPr>
        <w:t>适用于澄清透明的盐及盐化工溶液样品色度的测定。具体数据见表</w:t>
      </w:r>
      <w:r w:rsidR="001E6BD0" w:rsidRPr="005C5A18">
        <w:rPr>
          <w:rFonts w:asciiTheme="minorEastAsia" w:eastAsiaTheme="minorEastAsia" w:hAnsiTheme="minorEastAsia"/>
          <w:szCs w:val="24"/>
        </w:rPr>
        <w:t>4</w:t>
      </w:r>
      <w:r w:rsidR="006B23A8" w:rsidRPr="005C5A18">
        <w:rPr>
          <w:rFonts w:asciiTheme="minorEastAsia" w:eastAsiaTheme="minorEastAsia" w:hAnsiTheme="minorEastAsia" w:hint="eastAsia"/>
          <w:szCs w:val="24"/>
        </w:rPr>
        <w:t>、表</w:t>
      </w:r>
      <w:r w:rsidR="001E6BD0" w:rsidRPr="005C5A18">
        <w:rPr>
          <w:rFonts w:asciiTheme="minorEastAsia" w:eastAsiaTheme="minorEastAsia" w:hAnsiTheme="minorEastAsia"/>
          <w:szCs w:val="24"/>
        </w:rPr>
        <w:t>5</w:t>
      </w:r>
      <w:r w:rsidR="006B23A8" w:rsidRPr="005C5A18">
        <w:rPr>
          <w:rFonts w:asciiTheme="minorEastAsia" w:eastAsiaTheme="minorEastAsia" w:hAnsiTheme="minorEastAsia" w:hint="eastAsia"/>
          <w:szCs w:val="24"/>
        </w:rPr>
        <w:t>：</w:t>
      </w:r>
    </w:p>
    <w:p w14:paraId="4916148B" w14:textId="37F8FAB7" w:rsidR="00281E87" w:rsidRPr="00EF1C57" w:rsidRDefault="00281E87" w:rsidP="00281E87">
      <w:pPr>
        <w:spacing w:line="360" w:lineRule="auto"/>
        <w:ind w:firstLineChars="0" w:firstLine="0"/>
        <w:jc w:val="center"/>
        <w:rPr>
          <w:rFonts w:ascii="黑体" w:eastAsia="黑体" w:hAnsi="黑体"/>
          <w:sz w:val="21"/>
          <w:szCs w:val="21"/>
        </w:rPr>
      </w:pPr>
      <w:r w:rsidRPr="00EF1C57">
        <w:rPr>
          <w:rFonts w:ascii="黑体" w:eastAsia="黑体" w:hAnsi="黑体" w:hint="eastAsia"/>
          <w:sz w:val="21"/>
          <w:szCs w:val="21"/>
        </w:rPr>
        <w:t>表</w:t>
      </w:r>
      <w:r w:rsidR="001E6BD0" w:rsidRPr="00EF1C57">
        <w:rPr>
          <w:rFonts w:ascii="黑体" w:eastAsia="黑体" w:hAnsi="黑体"/>
          <w:sz w:val="21"/>
          <w:szCs w:val="21"/>
        </w:rPr>
        <w:t>4</w:t>
      </w:r>
      <w:r w:rsidR="00EF1C57">
        <w:rPr>
          <w:rFonts w:ascii="黑体" w:eastAsia="黑体" w:hAnsi="黑体"/>
          <w:sz w:val="21"/>
          <w:szCs w:val="21"/>
        </w:rPr>
        <w:t xml:space="preserve"> </w:t>
      </w:r>
      <w:r w:rsidRPr="00EF1C57">
        <w:rPr>
          <w:rFonts w:ascii="黑体" w:eastAsia="黑体" w:hAnsi="黑体" w:hint="eastAsia"/>
          <w:sz w:val="21"/>
          <w:szCs w:val="21"/>
        </w:rPr>
        <w:t>工业盐方法适用性比对表</w:t>
      </w:r>
    </w:p>
    <w:tbl>
      <w:tblPr>
        <w:tblW w:w="5000" w:type="pct"/>
        <w:tblBorders>
          <w:top w:val="single" w:sz="4" w:space="0" w:color="auto"/>
          <w:bottom w:val="single" w:sz="4" w:space="0" w:color="auto"/>
        </w:tblBorders>
        <w:tblLook w:val="04A0" w:firstRow="1" w:lastRow="0" w:firstColumn="1" w:lastColumn="0" w:noHBand="0" w:noVBand="1"/>
      </w:tblPr>
      <w:tblGrid>
        <w:gridCol w:w="1990"/>
        <w:gridCol w:w="2177"/>
        <w:gridCol w:w="1996"/>
        <w:gridCol w:w="2359"/>
      </w:tblGrid>
      <w:tr w:rsidR="00281E87" w:rsidRPr="00281E87" w14:paraId="14ABDA74" w14:textId="77777777" w:rsidTr="008E62A4">
        <w:trPr>
          <w:trHeight w:val="390"/>
        </w:trPr>
        <w:tc>
          <w:tcPr>
            <w:tcW w:w="1168" w:type="pct"/>
            <w:vMerge w:val="restart"/>
            <w:tcBorders>
              <w:top w:val="single" w:sz="4" w:space="0" w:color="auto"/>
              <w:bottom w:val="nil"/>
            </w:tcBorders>
            <w:shd w:val="clear" w:color="auto" w:fill="auto"/>
            <w:vAlign w:val="center"/>
            <w:hideMark/>
          </w:tcPr>
          <w:p w14:paraId="36267B95"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编号</w:t>
            </w:r>
          </w:p>
        </w:tc>
        <w:tc>
          <w:tcPr>
            <w:tcW w:w="2448" w:type="pct"/>
            <w:gridSpan w:val="2"/>
            <w:tcBorders>
              <w:top w:val="single" w:sz="4" w:space="0" w:color="auto"/>
              <w:bottom w:val="nil"/>
            </w:tcBorders>
            <w:shd w:val="clear" w:color="auto" w:fill="auto"/>
            <w:noWrap/>
            <w:vAlign w:val="center"/>
            <w:hideMark/>
          </w:tcPr>
          <w:p w14:paraId="7D5FC104"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分光光度法</w:t>
            </w:r>
          </w:p>
        </w:tc>
        <w:tc>
          <w:tcPr>
            <w:tcW w:w="1384" w:type="pct"/>
            <w:tcBorders>
              <w:top w:val="single" w:sz="4" w:space="0" w:color="auto"/>
              <w:bottom w:val="nil"/>
            </w:tcBorders>
            <w:shd w:val="clear" w:color="auto" w:fill="auto"/>
            <w:noWrap/>
            <w:vAlign w:val="center"/>
            <w:hideMark/>
          </w:tcPr>
          <w:p w14:paraId="5D7CB801"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目视比色法</w:t>
            </w:r>
          </w:p>
        </w:tc>
      </w:tr>
      <w:tr w:rsidR="00281E87" w:rsidRPr="00281E87" w14:paraId="568D2456" w14:textId="77777777" w:rsidTr="008E62A4">
        <w:trPr>
          <w:trHeight w:val="405"/>
        </w:trPr>
        <w:tc>
          <w:tcPr>
            <w:tcW w:w="1168" w:type="pct"/>
            <w:vMerge/>
            <w:tcBorders>
              <w:top w:val="nil"/>
              <w:bottom w:val="single" w:sz="4" w:space="0" w:color="auto"/>
            </w:tcBorders>
            <w:vAlign w:val="center"/>
            <w:hideMark/>
          </w:tcPr>
          <w:p w14:paraId="1FE850AF" w14:textId="77777777" w:rsidR="00281E87" w:rsidRPr="00EF1C57" w:rsidRDefault="00281E87" w:rsidP="00281E87">
            <w:pPr>
              <w:widowControl/>
              <w:spacing w:line="240" w:lineRule="auto"/>
              <w:ind w:firstLineChars="0" w:firstLine="0"/>
              <w:jc w:val="left"/>
              <w:rPr>
                <w:rFonts w:ascii="宋体" w:hAnsi="宋体" w:cs="宋体"/>
                <w:color w:val="000000"/>
                <w:kern w:val="0"/>
                <w:sz w:val="21"/>
                <w:szCs w:val="21"/>
              </w:rPr>
            </w:pPr>
          </w:p>
        </w:tc>
        <w:tc>
          <w:tcPr>
            <w:tcW w:w="1277" w:type="pct"/>
            <w:tcBorders>
              <w:top w:val="nil"/>
              <w:bottom w:val="single" w:sz="4" w:space="0" w:color="auto"/>
            </w:tcBorders>
            <w:shd w:val="clear" w:color="auto" w:fill="auto"/>
            <w:noWrap/>
            <w:vAlign w:val="center"/>
            <w:hideMark/>
          </w:tcPr>
          <w:p w14:paraId="2E6C1A6C"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吸光度</w:t>
            </w:r>
          </w:p>
        </w:tc>
        <w:tc>
          <w:tcPr>
            <w:tcW w:w="1171" w:type="pct"/>
            <w:tcBorders>
              <w:top w:val="nil"/>
              <w:bottom w:val="single" w:sz="4" w:space="0" w:color="auto"/>
            </w:tcBorders>
            <w:shd w:val="clear" w:color="auto" w:fill="auto"/>
            <w:noWrap/>
            <w:vAlign w:val="center"/>
            <w:hideMark/>
          </w:tcPr>
          <w:p w14:paraId="043E7AB4"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色度/度</w:t>
            </w:r>
          </w:p>
        </w:tc>
        <w:tc>
          <w:tcPr>
            <w:tcW w:w="1384" w:type="pct"/>
            <w:tcBorders>
              <w:top w:val="nil"/>
              <w:bottom w:val="single" w:sz="4" w:space="0" w:color="auto"/>
            </w:tcBorders>
            <w:shd w:val="clear" w:color="auto" w:fill="auto"/>
            <w:noWrap/>
            <w:vAlign w:val="center"/>
            <w:hideMark/>
          </w:tcPr>
          <w:p w14:paraId="6BF5FA38"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色度/度</w:t>
            </w:r>
          </w:p>
        </w:tc>
      </w:tr>
      <w:tr w:rsidR="00281E87" w:rsidRPr="00281E87" w14:paraId="74C99621" w14:textId="77777777" w:rsidTr="008E62A4">
        <w:trPr>
          <w:trHeight w:val="270"/>
        </w:trPr>
        <w:tc>
          <w:tcPr>
            <w:tcW w:w="1168" w:type="pct"/>
            <w:tcBorders>
              <w:top w:val="single" w:sz="4" w:space="0" w:color="auto"/>
            </w:tcBorders>
            <w:shd w:val="clear" w:color="auto" w:fill="auto"/>
            <w:vAlign w:val="center"/>
            <w:hideMark/>
          </w:tcPr>
          <w:p w14:paraId="7FB7E9F4"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w:t>
            </w:r>
          </w:p>
        </w:tc>
        <w:tc>
          <w:tcPr>
            <w:tcW w:w="1277" w:type="pct"/>
            <w:tcBorders>
              <w:top w:val="single" w:sz="4" w:space="0" w:color="auto"/>
            </w:tcBorders>
            <w:shd w:val="clear" w:color="auto" w:fill="auto"/>
            <w:noWrap/>
            <w:vAlign w:val="center"/>
            <w:hideMark/>
          </w:tcPr>
          <w:p w14:paraId="4D97395D"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0.1315</w:t>
            </w:r>
          </w:p>
        </w:tc>
        <w:tc>
          <w:tcPr>
            <w:tcW w:w="1171" w:type="pct"/>
            <w:tcBorders>
              <w:top w:val="single" w:sz="4" w:space="0" w:color="auto"/>
            </w:tcBorders>
            <w:shd w:val="clear" w:color="auto" w:fill="auto"/>
            <w:noWrap/>
            <w:vAlign w:val="center"/>
            <w:hideMark/>
          </w:tcPr>
          <w:p w14:paraId="3D808B36"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 xml:space="preserve">69 </w:t>
            </w:r>
          </w:p>
        </w:tc>
        <w:tc>
          <w:tcPr>
            <w:tcW w:w="1384" w:type="pct"/>
            <w:tcBorders>
              <w:top w:val="single" w:sz="4" w:space="0" w:color="auto"/>
            </w:tcBorders>
            <w:shd w:val="clear" w:color="auto" w:fill="auto"/>
            <w:noWrap/>
            <w:vAlign w:val="center"/>
            <w:hideMark/>
          </w:tcPr>
          <w:p w14:paraId="07697C13"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w:t>
            </w:r>
          </w:p>
        </w:tc>
      </w:tr>
      <w:tr w:rsidR="00281E87" w:rsidRPr="00281E87" w14:paraId="2D1DD581" w14:textId="77777777" w:rsidTr="008E62A4">
        <w:trPr>
          <w:trHeight w:val="270"/>
        </w:trPr>
        <w:tc>
          <w:tcPr>
            <w:tcW w:w="1168" w:type="pct"/>
            <w:shd w:val="clear" w:color="auto" w:fill="auto"/>
            <w:vAlign w:val="center"/>
            <w:hideMark/>
          </w:tcPr>
          <w:p w14:paraId="749156C9"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2</w:t>
            </w:r>
          </w:p>
        </w:tc>
        <w:tc>
          <w:tcPr>
            <w:tcW w:w="1277" w:type="pct"/>
            <w:shd w:val="clear" w:color="auto" w:fill="auto"/>
            <w:noWrap/>
            <w:vAlign w:val="center"/>
            <w:hideMark/>
          </w:tcPr>
          <w:p w14:paraId="06BB6551"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0.1318</w:t>
            </w:r>
          </w:p>
        </w:tc>
        <w:tc>
          <w:tcPr>
            <w:tcW w:w="1171" w:type="pct"/>
            <w:shd w:val="clear" w:color="auto" w:fill="auto"/>
            <w:noWrap/>
            <w:vAlign w:val="center"/>
            <w:hideMark/>
          </w:tcPr>
          <w:p w14:paraId="5E2A977C"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 xml:space="preserve">69 </w:t>
            </w:r>
          </w:p>
        </w:tc>
        <w:tc>
          <w:tcPr>
            <w:tcW w:w="1384" w:type="pct"/>
            <w:shd w:val="clear" w:color="auto" w:fill="auto"/>
            <w:noWrap/>
            <w:vAlign w:val="center"/>
            <w:hideMark/>
          </w:tcPr>
          <w:p w14:paraId="23025FB1"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w:t>
            </w:r>
          </w:p>
        </w:tc>
      </w:tr>
      <w:tr w:rsidR="00281E87" w:rsidRPr="00281E87" w14:paraId="10E08641" w14:textId="77777777" w:rsidTr="008E62A4">
        <w:trPr>
          <w:trHeight w:val="270"/>
        </w:trPr>
        <w:tc>
          <w:tcPr>
            <w:tcW w:w="1168" w:type="pct"/>
            <w:shd w:val="clear" w:color="auto" w:fill="auto"/>
            <w:vAlign w:val="center"/>
            <w:hideMark/>
          </w:tcPr>
          <w:p w14:paraId="6C948549"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3</w:t>
            </w:r>
          </w:p>
        </w:tc>
        <w:tc>
          <w:tcPr>
            <w:tcW w:w="1277" w:type="pct"/>
            <w:shd w:val="clear" w:color="auto" w:fill="auto"/>
            <w:noWrap/>
            <w:vAlign w:val="center"/>
            <w:hideMark/>
          </w:tcPr>
          <w:p w14:paraId="18CA300B"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0.1311</w:t>
            </w:r>
          </w:p>
        </w:tc>
        <w:tc>
          <w:tcPr>
            <w:tcW w:w="1171" w:type="pct"/>
            <w:shd w:val="clear" w:color="auto" w:fill="auto"/>
            <w:noWrap/>
            <w:vAlign w:val="center"/>
            <w:hideMark/>
          </w:tcPr>
          <w:p w14:paraId="1FA1C67A"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 xml:space="preserve">69 </w:t>
            </w:r>
          </w:p>
        </w:tc>
        <w:tc>
          <w:tcPr>
            <w:tcW w:w="1384" w:type="pct"/>
            <w:shd w:val="clear" w:color="auto" w:fill="auto"/>
            <w:noWrap/>
            <w:vAlign w:val="center"/>
            <w:hideMark/>
          </w:tcPr>
          <w:p w14:paraId="1C47FDCE"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w:t>
            </w:r>
          </w:p>
        </w:tc>
      </w:tr>
      <w:tr w:rsidR="00281E87" w:rsidRPr="00281E87" w14:paraId="426F0668" w14:textId="77777777" w:rsidTr="008E62A4">
        <w:trPr>
          <w:trHeight w:val="270"/>
        </w:trPr>
        <w:tc>
          <w:tcPr>
            <w:tcW w:w="1168" w:type="pct"/>
            <w:shd w:val="clear" w:color="auto" w:fill="auto"/>
            <w:vAlign w:val="center"/>
            <w:hideMark/>
          </w:tcPr>
          <w:p w14:paraId="108B2ADB"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4</w:t>
            </w:r>
          </w:p>
        </w:tc>
        <w:tc>
          <w:tcPr>
            <w:tcW w:w="1277" w:type="pct"/>
            <w:shd w:val="clear" w:color="auto" w:fill="auto"/>
            <w:noWrap/>
            <w:vAlign w:val="center"/>
            <w:hideMark/>
          </w:tcPr>
          <w:p w14:paraId="45F7D2B9"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0.1312</w:t>
            </w:r>
          </w:p>
        </w:tc>
        <w:tc>
          <w:tcPr>
            <w:tcW w:w="1171" w:type="pct"/>
            <w:shd w:val="clear" w:color="auto" w:fill="auto"/>
            <w:noWrap/>
            <w:vAlign w:val="center"/>
            <w:hideMark/>
          </w:tcPr>
          <w:p w14:paraId="4F5BE1C4"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 xml:space="preserve">69 </w:t>
            </w:r>
          </w:p>
        </w:tc>
        <w:tc>
          <w:tcPr>
            <w:tcW w:w="1384" w:type="pct"/>
            <w:shd w:val="clear" w:color="auto" w:fill="auto"/>
            <w:noWrap/>
            <w:vAlign w:val="center"/>
            <w:hideMark/>
          </w:tcPr>
          <w:p w14:paraId="12F0FEE3"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w:t>
            </w:r>
          </w:p>
        </w:tc>
      </w:tr>
      <w:tr w:rsidR="00281E87" w:rsidRPr="00281E87" w14:paraId="208B918C" w14:textId="77777777" w:rsidTr="008E62A4">
        <w:trPr>
          <w:trHeight w:val="270"/>
        </w:trPr>
        <w:tc>
          <w:tcPr>
            <w:tcW w:w="1168" w:type="pct"/>
            <w:shd w:val="clear" w:color="auto" w:fill="auto"/>
            <w:vAlign w:val="center"/>
            <w:hideMark/>
          </w:tcPr>
          <w:p w14:paraId="3855A99C"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w:t>
            </w:r>
          </w:p>
        </w:tc>
        <w:tc>
          <w:tcPr>
            <w:tcW w:w="1277" w:type="pct"/>
            <w:shd w:val="clear" w:color="auto" w:fill="auto"/>
            <w:noWrap/>
            <w:vAlign w:val="center"/>
            <w:hideMark/>
          </w:tcPr>
          <w:p w14:paraId="495899BE"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0.1315</w:t>
            </w:r>
          </w:p>
        </w:tc>
        <w:tc>
          <w:tcPr>
            <w:tcW w:w="1171" w:type="pct"/>
            <w:shd w:val="clear" w:color="auto" w:fill="auto"/>
            <w:noWrap/>
            <w:vAlign w:val="center"/>
            <w:hideMark/>
          </w:tcPr>
          <w:p w14:paraId="670EE038"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 xml:space="preserve">69 </w:t>
            </w:r>
          </w:p>
        </w:tc>
        <w:tc>
          <w:tcPr>
            <w:tcW w:w="1384" w:type="pct"/>
            <w:shd w:val="clear" w:color="auto" w:fill="auto"/>
            <w:noWrap/>
            <w:vAlign w:val="center"/>
            <w:hideMark/>
          </w:tcPr>
          <w:p w14:paraId="40BCA826"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w:t>
            </w:r>
          </w:p>
        </w:tc>
      </w:tr>
      <w:tr w:rsidR="00281E87" w:rsidRPr="00281E87" w14:paraId="52F77F61" w14:textId="77777777" w:rsidTr="008E62A4">
        <w:trPr>
          <w:trHeight w:val="270"/>
        </w:trPr>
        <w:tc>
          <w:tcPr>
            <w:tcW w:w="1168" w:type="pct"/>
            <w:shd w:val="clear" w:color="auto" w:fill="auto"/>
            <w:vAlign w:val="center"/>
            <w:hideMark/>
          </w:tcPr>
          <w:p w14:paraId="255B763C"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6</w:t>
            </w:r>
          </w:p>
        </w:tc>
        <w:tc>
          <w:tcPr>
            <w:tcW w:w="1277" w:type="pct"/>
            <w:shd w:val="clear" w:color="auto" w:fill="auto"/>
            <w:noWrap/>
            <w:vAlign w:val="center"/>
            <w:hideMark/>
          </w:tcPr>
          <w:p w14:paraId="40D3B57C"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0.1316</w:t>
            </w:r>
          </w:p>
        </w:tc>
        <w:tc>
          <w:tcPr>
            <w:tcW w:w="1171" w:type="pct"/>
            <w:shd w:val="clear" w:color="auto" w:fill="auto"/>
            <w:noWrap/>
            <w:vAlign w:val="center"/>
            <w:hideMark/>
          </w:tcPr>
          <w:p w14:paraId="14E64026"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 xml:space="preserve">69 </w:t>
            </w:r>
          </w:p>
        </w:tc>
        <w:tc>
          <w:tcPr>
            <w:tcW w:w="1384" w:type="pct"/>
            <w:shd w:val="clear" w:color="auto" w:fill="auto"/>
            <w:noWrap/>
            <w:vAlign w:val="center"/>
            <w:hideMark/>
          </w:tcPr>
          <w:p w14:paraId="6037AD12"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w:t>
            </w:r>
          </w:p>
        </w:tc>
      </w:tr>
      <w:tr w:rsidR="00281E87" w:rsidRPr="00281E87" w14:paraId="0662BC58" w14:textId="77777777" w:rsidTr="008E62A4">
        <w:trPr>
          <w:trHeight w:val="270"/>
        </w:trPr>
        <w:tc>
          <w:tcPr>
            <w:tcW w:w="1168" w:type="pct"/>
            <w:shd w:val="clear" w:color="auto" w:fill="auto"/>
            <w:vAlign w:val="center"/>
            <w:hideMark/>
          </w:tcPr>
          <w:p w14:paraId="7BDE7F08"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7</w:t>
            </w:r>
          </w:p>
        </w:tc>
        <w:tc>
          <w:tcPr>
            <w:tcW w:w="1277" w:type="pct"/>
            <w:shd w:val="clear" w:color="auto" w:fill="auto"/>
            <w:noWrap/>
            <w:vAlign w:val="center"/>
            <w:hideMark/>
          </w:tcPr>
          <w:p w14:paraId="21BC4B19"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0.1314</w:t>
            </w:r>
          </w:p>
        </w:tc>
        <w:tc>
          <w:tcPr>
            <w:tcW w:w="1171" w:type="pct"/>
            <w:shd w:val="clear" w:color="auto" w:fill="auto"/>
            <w:noWrap/>
            <w:vAlign w:val="center"/>
            <w:hideMark/>
          </w:tcPr>
          <w:p w14:paraId="4F99B4DB"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 xml:space="preserve">69 </w:t>
            </w:r>
          </w:p>
        </w:tc>
        <w:tc>
          <w:tcPr>
            <w:tcW w:w="1384" w:type="pct"/>
            <w:shd w:val="clear" w:color="auto" w:fill="auto"/>
            <w:noWrap/>
            <w:vAlign w:val="center"/>
            <w:hideMark/>
          </w:tcPr>
          <w:p w14:paraId="56BC06EE"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w:t>
            </w:r>
          </w:p>
        </w:tc>
      </w:tr>
      <w:tr w:rsidR="00281E87" w:rsidRPr="00281E87" w14:paraId="648E577E" w14:textId="77777777" w:rsidTr="008E62A4">
        <w:trPr>
          <w:trHeight w:val="270"/>
        </w:trPr>
        <w:tc>
          <w:tcPr>
            <w:tcW w:w="1168" w:type="pct"/>
            <w:shd w:val="clear" w:color="auto" w:fill="auto"/>
            <w:noWrap/>
            <w:vAlign w:val="center"/>
            <w:hideMark/>
          </w:tcPr>
          <w:p w14:paraId="14E03451"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平均值</w:t>
            </w:r>
          </w:p>
        </w:tc>
        <w:tc>
          <w:tcPr>
            <w:tcW w:w="1277" w:type="pct"/>
            <w:shd w:val="clear" w:color="auto" w:fill="auto"/>
            <w:noWrap/>
            <w:vAlign w:val="center"/>
            <w:hideMark/>
          </w:tcPr>
          <w:p w14:paraId="7843D1AD"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0.1314</w:t>
            </w:r>
          </w:p>
        </w:tc>
        <w:tc>
          <w:tcPr>
            <w:tcW w:w="1171" w:type="pct"/>
            <w:shd w:val="clear" w:color="auto" w:fill="auto"/>
            <w:noWrap/>
            <w:vAlign w:val="center"/>
            <w:hideMark/>
          </w:tcPr>
          <w:p w14:paraId="5CCFDA46"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 xml:space="preserve">69 </w:t>
            </w:r>
          </w:p>
        </w:tc>
        <w:tc>
          <w:tcPr>
            <w:tcW w:w="1384" w:type="pct"/>
            <w:shd w:val="clear" w:color="auto" w:fill="auto"/>
            <w:noWrap/>
            <w:vAlign w:val="center"/>
            <w:hideMark/>
          </w:tcPr>
          <w:p w14:paraId="2CF59628" w14:textId="77777777" w:rsidR="00281E87" w:rsidRPr="00EF1C57" w:rsidRDefault="00281E87" w:rsidP="00281E87">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w:t>
            </w:r>
          </w:p>
        </w:tc>
      </w:tr>
    </w:tbl>
    <w:p w14:paraId="7443E83B" w14:textId="77777777" w:rsidR="00F95FE1" w:rsidRDefault="00F95FE1" w:rsidP="00281E87">
      <w:pPr>
        <w:spacing w:line="360" w:lineRule="auto"/>
        <w:ind w:firstLineChars="0" w:firstLine="0"/>
        <w:jc w:val="center"/>
        <w:rPr>
          <w:rFonts w:ascii="黑体" w:eastAsia="黑体" w:hAnsi="黑体"/>
          <w:sz w:val="21"/>
          <w:szCs w:val="21"/>
        </w:rPr>
      </w:pPr>
    </w:p>
    <w:p w14:paraId="04DDFC21" w14:textId="65B717B8" w:rsidR="00281E87" w:rsidRPr="00EF1C57" w:rsidRDefault="00281E87" w:rsidP="00281E87">
      <w:pPr>
        <w:spacing w:line="360" w:lineRule="auto"/>
        <w:ind w:firstLineChars="0" w:firstLine="0"/>
        <w:jc w:val="center"/>
        <w:rPr>
          <w:rFonts w:ascii="黑体" w:eastAsia="黑体" w:hAnsi="黑体"/>
          <w:sz w:val="21"/>
          <w:szCs w:val="21"/>
        </w:rPr>
      </w:pPr>
      <w:r w:rsidRPr="00EF1C57">
        <w:rPr>
          <w:rFonts w:ascii="黑体" w:eastAsia="黑体" w:hAnsi="黑体" w:hint="eastAsia"/>
          <w:sz w:val="21"/>
          <w:szCs w:val="21"/>
        </w:rPr>
        <w:lastRenderedPageBreak/>
        <w:t>表</w:t>
      </w:r>
      <w:r w:rsidR="001E6BD0" w:rsidRPr="00EF1C57">
        <w:rPr>
          <w:rFonts w:ascii="黑体" w:eastAsia="黑体" w:hAnsi="黑体"/>
          <w:sz w:val="21"/>
          <w:szCs w:val="21"/>
        </w:rPr>
        <w:t>5</w:t>
      </w:r>
      <w:r w:rsidR="00EF1C57">
        <w:rPr>
          <w:rFonts w:ascii="黑体" w:eastAsia="黑体" w:hAnsi="黑体"/>
          <w:sz w:val="21"/>
          <w:szCs w:val="21"/>
        </w:rPr>
        <w:t xml:space="preserve"> </w:t>
      </w:r>
      <w:r w:rsidRPr="00EF1C57">
        <w:rPr>
          <w:rFonts w:ascii="黑体" w:eastAsia="黑体" w:hAnsi="黑体" w:hint="eastAsia"/>
          <w:sz w:val="21"/>
          <w:szCs w:val="21"/>
        </w:rPr>
        <w:t>绿标低钠盐方法适用性比对表</w:t>
      </w:r>
    </w:p>
    <w:tbl>
      <w:tblPr>
        <w:tblW w:w="5000" w:type="pct"/>
        <w:tblBorders>
          <w:top w:val="single" w:sz="4" w:space="0" w:color="auto"/>
          <w:bottom w:val="single" w:sz="4" w:space="0" w:color="auto"/>
        </w:tblBorders>
        <w:tblLook w:val="04A0" w:firstRow="1" w:lastRow="0" w:firstColumn="1" w:lastColumn="0" w:noHBand="0" w:noVBand="1"/>
      </w:tblPr>
      <w:tblGrid>
        <w:gridCol w:w="1990"/>
        <w:gridCol w:w="2177"/>
        <w:gridCol w:w="1996"/>
        <w:gridCol w:w="2359"/>
      </w:tblGrid>
      <w:tr w:rsidR="00281E87" w:rsidRPr="00281E87" w14:paraId="2633FF2A" w14:textId="77777777" w:rsidTr="008E62A4">
        <w:trPr>
          <w:trHeight w:val="390"/>
        </w:trPr>
        <w:tc>
          <w:tcPr>
            <w:tcW w:w="1168" w:type="pct"/>
            <w:vMerge w:val="restart"/>
            <w:tcBorders>
              <w:top w:val="single" w:sz="4" w:space="0" w:color="auto"/>
              <w:bottom w:val="nil"/>
            </w:tcBorders>
            <w:shd w:val="clear" w:color="auto" w:fill="auto"/>
            <w:vAlign w:val="center"/>
            <w:hideMark/>
          </w:tcPr>
          <w:p w14:paraId="531E2D1E" w14:textId="77777777" w:rsidR="00281E87" w:rsidRPr="00EF1C57" w:rsidRDefault="00281E87" w:rsidP="00045542">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编号</w:t>
            </w:r>
          </w:p>
        </w:tc>
        <w:tc>
          <w:tcPr>
            <w:tcW w:w="2448" w:type="pct"/>
            <w:gridSpan w:val="2"/>
            <w:tcBorders>
              <w:top w:val="single" w:sz="4" w:space="0" w:color="auto"/>
              <w:bottom w:val="nil"/>
            </w:tcBorders>
            <w:shd w:val="clear" w:color="auto" w:fill="auto"/>
            <w:noWrap/>
            <w:vAlign w:val="center"/>
            <w:hideMark/>
          </w:tcPr>
          <w:p w14:paraId="47B5BB67" w14:textId="77777777" w:rsidR="00281E87" w:rsidRPr="00EF1C57" w:rsidRDefault="00281E87" w:rsidP="00045542">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分光光度法</w:t>
            </w:r>
          </w:p>
        </w:tc>
        <w:tc>
          <w:tcPr>
            <w:tcW w:w="1384" w:type="pct"/>
            <w:tcBorders>
              <w:top w:val="single" w:sz="4" w:space="0" w:color="auto"/>
              <w:bottom w:val="nil"/>
            </w:tcBorders>
            <w:shd w:val="clear" w:color="auto" w:fill="auto"/>
            <w:noWrap/>
            <w:vAlign w:val="center"/>
            <w:hideMark/>
          </w:tcPr>
          <w:p w14:paraId="21E340A7" w14:textId="77777777" w:rsidR="00281E87" w:rsidRPr="00EF1C57" w:rsidRDefault="00281E87" w:rsidP="00045542">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目视比色法</w:t>
            </w:r>
          </w:p>
        </w:tc>
      </w:tr>
      <w:tr w:rsidR="00281E87" w:rsidRPr="00281E87" w14:paraId="441A17F0" w14:textId="77777777" w:rsidTr="008E62A4">
        <w:trPr>
          <w:trHeight w:val="405"/>
        </w:trPr>
        <w:tc>
          <w:tcPr>
            <w:tcW w:w="1168" w:type="pct"/>
            <w:vMerge/>
            <w:tcBorders>
              <w:top w:val="nil"/>
              <w:bottom w:val="single" w:sz="4" w:space="0" w:color="auto"/>
            </w:tcBorders>
            <w:vAlign w:val="center"/>
            <w:hideMark/>
          </w:tcPr>
          <w:p w14:paraId="33D0C673" w14:textId="77777777" w:rsidR="00281E87" w:rsidRPr="00EF1C57" w:rsidRDefault="00281E87" w:rsidP="001E6BD0">
            <w:pPr>
              <w:widowControl/>
              <w:spacing w:line="240" w:lineRule="auto"/>
              <w:ind w:firstLineChars="0" w:firstLine="0"/>
              <w:jc w:val="center"/>
              <w:rPr>
                <w:rFonts w:ascii="宋体" w:hAnsi="宋体" w:cs="宋体"/>
                <w:color w:val="000000"/>
                <w:kern w:val="0"/>
                <w:sz w:val="21"/>
                <w:szCs w:val="21"/>
              </w:rPr>
            </w:pPr>
          </w:p>
        </w:tc>
        <w:tc>
          <w:tcPr>
            <w:tcW w:w="1277" w:type="pct"/>
            <w:tcBorders>
              <w:top w:val="nil"/>
              <w:bottom w:val="single" w:sz="4" w:space="0" w:color="auto"/>
            </w:tcBorders>
            <w:shd w:val="clear" w:color="auto" w:fill="auto"/>
            <w:noWrap/>
            <w:vAlign w:val="center"/>
            <w:hideMark/>
          </w:tcPr>
          <w:p w14:paraId="6B59FB99" w14:textId="77777777" w:rsidR="00281E87" w:rsidRPr="00EF1C57" w:rsidRDefault="00281E87" w:rsidP="001E6BD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吸光度</w:t>
            </w:r>
          </w:p>
        </w:tc>
        <w:tc>
          <w:tcPr>
            <w:tcW w:w="1171" w:type="pct"/>
            <w:tcBorders>
              <w:top w:val="nil"/>
              <w:bottom w:val="single" w:sz="4" w:space="0" w:color="auto"/>
            </w:tcBorders>
            <w:shd w:val="clear" w:color="auto" w:fill="auto"/>
            <w:noWrap/>
            <w:vAlign w:val="center"/>
            <w:hideMark/>
          </w:tcPr>
          <w:p w14:paraId="761603E8" w14:textId="77777777" w:rsidR="00281E87" w:rsidRPr="00EF1C57" w:rsidRDefault="00281E87" w:rsidP="001E6BD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色度/度</w:t>
            </w:r>
          </w:p>
        </w:tc>
        <w:tc>
          <w:tcPr>
            <w:tcW w:w="1384" w:type="pct"/>
            <w:tcBorders>
              <w:top w:val="nil"/>
              <w:bottom w:val="single" w:sz="4" w:space="0" w:color="auto"/>
            </w:tcBorders>
            <w:shd w:val="clear" w:color="auto" w:fill="auto"/>
            <w:noWrap/>
            <w:vAlign w:val="center"/>
            <w:hideMark/>
          </w:tcPr>
          <w:p w14:paraId="45A0C7B4" w14:textId="77777777" w:rsidR="00281E87" w:rsidRPr="00EF1C57" w:rsidRDefault="00281E87" w:rsidP="001E6BD0">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色度/度</w:t>
            </w:r>
          </w:p>
        </w:tc>
      </w:tr>
      <w:tr w:rsidR="00154633" w:rsidRPr="00281E87" w14:paraId="5D49517C" w14:textId="77777777" w:rsidTr="008E62A4">
        <w:trPr>
          <w:trHeight w:val="270"/>
        </w:trPr>
        <w:tc>
          <w:tcPr>
            <w:tcW w:w="1168" w:type="pct"/>
            <w:tcBorders>
              <w:top w:val="single" w:sz="4" w:space="0" w:color="auto"/>
            </w:tcBorders>
            <w:shd w:val="clear" w:color="auto" w:fill="auto"/>
            <w:vAlign w:val="center"/>
            <w:hideMark/>
          </w:tcPr>
          <w:p w14:paraId="381519F8" w14:textId="77777777"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1</w:t>
            </w:r>
          </w:p>
        </w:tc>
        <w:tc>
          <w:tcPr>
            <w:tcW w:w="1277" w:type="pct"/>
            <w:tcBorders>
              <w:top w:val="single" w:sz="4" w:space="0" w:color="auto"/>
            </w:tcBorders>
            <w:shd w:val="clear" w:color="auto" w:fill="auto"/>
            <w:noWrap/>
            <w:hideMark/>
          </w:tcPr>
          <w:p w14:paraId="1C921963" w14:textId="5B30D973"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0.0256</w:t>
            </w:r>
          </w:p>
        </w:tc>
        <w:tc>
          <w:tcPr>
            <w:tcW w:w="1171" w:type="pct"/>
            <w:tcBorders>
              <w:top w:val="single" w:sz="4" w:space="0" w:color="auto"/>
            </w:tcBorders>
            <w:shd w:val="clear" w:color="auto" w:fill="auto"/>
            <w:noWrap/>
            <w:hideMark/>
          </w:tcPr>
          <w:p w14:paraId="2BE499B9" w14:textId="3EDFF305"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 xml:space="preserve">13 </w:t>
            </w:r>
          </w:p>
        </w:tc>
        <w:tc>
          <w:tcPr>
            <w:tcW w:w="1384" w:type="pct"/>
            <w:tcBorders>
              <w:top w:val="single" w:sz="4" w:space="0" w:color="auto"/>
            </w:tcBorders>
            <w:shd w:val="clear" w:color="auto" w:fill="auto"/>
            <w:noWrap/>
            <w:hideMark/>
          </w:tcPr>
          <w:p w14:paraId="7BEA0EDE" w14:textId="3EDC5D33" w:rsidR="00154633" w:rsidRPr="00EF1C57" w:rsidRDefault="006228DE"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15</w:t>
            </w:r>
          </w:p>
        </w:tc>
      </w:tr>
      <w:tr w:rsidR="00154633" w:rsidRPr="00281E87" w14:paraId="667F0C20" w14:textId="77777777" w:rsidTr="008E62A4">
        <w:trPr>
          <w:trHeight w:val="270"/>
        </w:trPr>
        <w:tc>
          <w:tcPr>
            <w:tcW w:w="1168" w:type="pct"/>
            <w:shd w:val="clear" w:color="auto" w:fill="auto"/>
            <w:vAlign w:val="center"/>
            <w:hideMark/>
          </w:tcPr>
          <w:p w14:paraId="60C7DF2E" w14:textId="77777777"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2</w:t>
            </w:r>
          </w:p>
        </w:tc>
        <w:tc>
          <w:tcPr>
            <w:tcW w:w="1277" w:type="pct"/>
            <w:shd w:val="clear" w:color="auto" w:fill="auto"/>
            <w:noWrap/>
            <w:hideMark/>
          </w:tcPr>
          <w:p w14:paraId="6EC9DF72" w14:textId="7E746D69"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0.0263</w:t>
            </w:r>
          </w:p>
        </w:tc>
        <w:tc>
          <w:tcPr>
            <w:tcW w:w="1171" w:type="pct"/>
            <w:shd w:val="clear" w:color="auto" w:fill="auto"/>
            <w:noWrap/>
            <w:hideMark/>
          </w:tcPr>
          <w:p w14:paraId="518DFC4B" w14:textId="473E45F2"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 xml:space="preserve">13 </w:t>
            </w:r>
          </w:p>
        </w:tc>
        <w:tc>
          <w:tcPr>
            <w:tcW w:w="1384" w:type="pct"/>
            <w:shd w:val="clear" w:color="auto" w:fill="auto"/>
            <w:noWrap/>
            <w:hideMark/>
          </w:tcPr>
          <w:p w14:paraId="4F14A808" w14:textId="101E67F8" w:rsidR="00154633" w:rsidRPr="00EF1C57" w:rsidRDefault="006228DE"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15</w:t>
            </w:r>
          </w:p>
        </w:tc>
      </w:tr>
      <w:tr w:rsidR="00154633" w:rsidRPr="00281E87" w14:paraId="27205F97" w14:textId="77777777" w:rsidTr="008E62A4">
        <w:trPr>
          <w:trHeight w:val="270"/>
        </w:trPr>
        <w:tc>
          <w:tcPr>
            <w:tcW w:w="1168" w:type="pct"/>
            <w:shd w:val="clear" w:color="auto" w:fill="auto"/>
            <w:vAlign w:val="center"/>
            <w:hideMark/>
          </w:tcPr>
          <w:p w14:paraId="330123EF" w14:textId="77777777"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3</w:t>
            </w:r>
          </w:p>
        </w:tc>
        <w:tc>
          <w:tcPr>
            <w:tcW w:w="1277" w:type="pct"/>
            <w:shd w:val="clear" w:color="auto" w:fill="auto"/>
            <w:noWrap/>
            <w:hideMark/>
          </w:tcPr>
          <w:p w14:paraId="4DCC4869" w14:textId="47669F53"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0.0251</w:t>
            </w:r>
          </w:p>
        </w:tc>
        <w:tc>
          <w:tcPr>
            <w:tcW w:w="1171" w:type="pct"/>
            <w:shd w:val="clear" w:color="auto" w:fill="auto"/>
            <w:noWrap/>
            <w:hideMark/>
          </w:tcPr>
          <w:p w14:paraId="3102D404" w14:textId="2A85763D"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 xml:space="preserve">13 </w:t>
            </w:r>
          </w:p>
        </w:tc>
        <w:tc>
          <w:tcPr>
            <w:tcW w:w="1384" w:type="pct"/>
            <w:shd w:val="clear" w:color="auto" w:fill="auto"/>
            <w:noWrap/>
            <w:hideMark/>
          </w:tcPr>
          <w:p w14:paraId="548C5832" w14:textId="6774AA17" w:rsidR="00154633" w:rsidRPr="00EF1C57" w:rsidRDefault="006228DE"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15</w:t>
            </w:r>
          </w:p>
        </w:tc>
      </w:tr>
      <w:tr w:rsidR="00154633" w:rsidRPr="00281E87" w14:paraId="45CB1E79" w14:textId="77777777" w:rsidTr="008E62A4">
        <w:trPr>
          <w:trHeight w:val="270"/>
        </w:trPr>
        <w:tc>
          <w:tcPr>
            <w:tcW w:w="1168" w:type="pct"/>
            <w:shd w:val="clear" w:color="auto" w:fill="auto"/>
            <w:vAlign w:val="center"/>
            <w:hideMark/>
          </w:tcPr>
          <w:p w14:paraId="1FFFED23" w14:textId="77777777"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4</w:t>
            </w:r>
          </w:p>
        </w:tc>
        <w:tc>
          <w:tcPr>
            <w:tcW w:w="1277" w:type="pct"/>
            <w:shd w:val="clear" w:color="auto" w:fill="auto"/>
            <w:noWrap/>
            <w:hideMark/>
          </w:tcPr>
          <w:p w14:paraId="383923EB" w14:textId="2625F55B"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0.0258</w:t>
            </w:r>
          </w:p>
        </w:tc>
        <w:tc>
          <w:tcPr>
            <w:tcW w:w="1171" w:type="pct"/>
            <w:shd w:val="clear" w:color="auto" w:fill="auto"/>
            <w:noWrap/>
            <w:hideMark/>
          </w:tcPr>
          <w:p w14:paraId="0323BDCD" w14:textId="45363414"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 xml:space="preserve">13 </w:t>
            </w:r>
          </w:p>
        </w:tc>
        <w:tc>
          <w:tcPr>
            <w:tcW w:w="1384" w:type="pct"/>
            <w:shd w:val="clear" w:color="auto" w:fill="auto"/>
            <w:noWrap/>
            <w:hideMark/>
          </w:tcPr>
          <w:p w14:paraId="0D350345" w14:textId="0320F0F4" w:rsidR="00154633" w:rsidRPr="00EF1C57" w:rsidRDefault="006228DE"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15</w:t>
            </w:r>
          </w:p>
        </w:tc>
      </w:tr>
      <w:tr w:rsidR="00154633" w:rsidRPr="00281E87" w14:paraId="46F6ECCF" w14:textId="77777777" w:rsidTr="008E62A4">
        <w:trPr>
          <w:trHeight w:val="270"/>
        </w:trPr>
        <w:tc>
          <w:tcPr>
            <w:tcW w:w="1168" w:type="pct"/>
            <w:shd w:val="clear" w:color="auto" w:fill="auto"/>
            <w:vAlign w:val="center"/>
            <w:hideMark/>
          </w:tcPr>
          <w:p w14:paraId="1C5CDF77" w14:textId="77777777"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5</w:t>
            </w:r>
          </w:p>
        </w:tc>
        <w:tc>
          <w:tcPr>
            <w:tcW w:w="1277" w:type="pct"/>
            <w:shd w:val="clear" w:color="auto" w:fill="auto"/>
            <w:noWrap/>
            <w:hideMark/>
          </w:tcPr>
          <w:p w14:paraId="31F5A8C8" w14:textId="23A037DD"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0.0261</w:t>
            </w:r>
          </w:p>
        </w:tc>
        <w:tc>
          <w:tcPr>
            <w:tcW w:w="1171" w:type="pct"/>
            <w:shd w:val="clear" w:color="auto" w:fill="auto"/>
            <w:noWrap/>
            <w:hideMark/>
          </w:tcPr>
          <w:p w14:paraId="3858BE40" w14:textId="183B4A04"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 xml:space="preserve">13 </w:t>
            </w:r>
          </w:p>
        </w:tc>
        <w:tc>
          <w:tcPr>
            <w:tcW w:w="1384" w:type="pct"/>
            <w:shd w:val="clear" w:color="auto" w:fill="auto"/>
            <w:noWrap/>
            <w:hideMark/>
          </w:tcPr>
          <w:p w14:paraId="3F875C91" w14:textId="3D4394CD" w:rsidR="00154633" w:rsidRPr="00EF1C57" w:rsidRDefault="006228DE"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15</w:t>
            </w:r>
          </w:p>
        </w:tc>
      </w:tr>
      <w:tr w:rsidR="00154633" w:rsidRPr="00281E87" w14:paraId="7111A2D0" w14:textId="77777777" w:rsidTr="008E62A4">
        <w:trPr>
          <w:trHeight w:val="270"/>
        </w:trPr>
        <w:tc>
          <w:tcPr>
            <w:tcW w:w="1168" w:type="pct"/>
            <w:shd w:val="clear" w:color="auto" w:fill="auto"/>
            <w:vAlign w:val="center"/>
            <w:hideMark/>
          </w:tcPr>
          <w:p w14:paraId="09E79BA4" w14:textId="77777777"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6</w:t>
            </w:r>
          </w:p>
        </w:tc>
        <w:tc>
          <w:tcPr>
            <w:tcW w:w="1277" w:type="pct"/>
            <w:shd w:val="clear" w:color="auto" w:fill="auto"/>
            <w:noWrap/>
            <w:hideMark/>
          </w:tcPr>
          <w:p w14:paraId="154A9F46" w14:textId="13A83617"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0.0255</w:t>
            </w:r>
          </w:p>
        </w:tc>
        <w:tc>
          <w:tcPr>
            <w:tcW w:w="1171" w:type="pct"/>
            <w:shd w:val="clear" w:color="auto" w:fill="auto"/>
            <w:noWrap/>
            <w:hideMark/>
          </w:tcPr>
          <w:p w14:paraId="6ACCF8D9" w14:textId="610198B3"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 xml:space="preserve">13 </w:t>
            </w:r>
          </w:p>
        </w:tc>
        <w:tc>
          <w:tcPr>
            <w:tcW w:w="1384" w:type="pct"/>
            <w:shd w:val="clear" w:color="auto" w:fill="auto"/>
            <w:noWrap/>
            <w:hideMark/>
          </w:tcPr>
          <w:p w14:paraId="5473946B" w14:textId="62CDC4A9" w:rsidR="00154633" w:rsidRPr="00EF1C57" w:rsidRDefault="006228DE"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15</w:t>
            </w:r>
          </w:p>
        </w:tc>
      </w:tr>
      <w:tr w:rsidR="00154633" w:rsidRPr="00281E87" w14:paraId="58A7FCC4" w14:textId="77777777" w:rsidTr="008E62A4">
        <w:trPr>
          <w:trHeight w:val="270"/>
        </w:trPr>
        <w:tc>
          <w:tcPr>
            <w:tcW w:w="1168" w:type="pct"/>
            <w:shd w:val="clear" w:color="auto" w:fill="auto"/>
            <w:vAlign w:val="center"/>
            <w:hideMark/>
          </w:tcPr>
          <w:p w14:paraId="4C9FEC83" w14:textId="77777777"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7</w:t>
            </w:r>
          </w:p>
        </w:tc>
        <w:tc>
          <w:tcPr>
            <w:tcW w:w="1277" w:type="pct"/>
            <w:shd w:val="clear" w:color="auto" w:fill="auto"/>
            <w:noWrap/>
            <w:hideMark/>
          </w:tcPr>
          <w:p w14:paraId="2E414D9C" w14:textId="40755D29"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0.0258</w:t>
            </w:r>
          </w:p>
        </w:tc>
        <w:tc>
          <w:tcPr>
            <w:tcW w:w="1171" w:type="pct"/>
            <w:shd w:val="clear" w:color="auto" w:fill="auto"/>
            <w:noWrap/>
            <w:hideMark/>
          </w:tcPr>
          <w:p w14:paraId="1A4B225B" w14:textId="715D4122"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 xml:space="preserve">13 </w:t>
            </w:r>
          </w:p>
        </w:tc>
        <w:tc>
          <w:tcPr>
            <w:tcW w:w="1384" w:type="pct"/>
            <w:shd w:val="clear" w:color="auto" w:fill="auto"/>
            <w:noWrap/>
            <w:hideMark/>
          </w:tcPr>
          <w:p w14:paraId="4F71B7E0" w14:textId="1C835ADD" w:rsidR="00154633" w:rsidRPr="00EF1C57" w:rsidRDefault="006228DE"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15</w:t>
            </w:r>
          </w:p>
        </w:tc>
      </w:tr>
      <w:tr w:rsidR="00154633" w:rsidRPr="00281E87" w14:paraId="4E7B24C3" w14:textId="77777777" w:rsidTr="008E62A4">
        <w:trPr>
          <w:trHeight w:val="270"/>
        </w:trPr>
        <w:tc>
          <w:tcPr>
            <w:tcW w:w="1168" w:type="pct"/>
            <w:shd w:val="clear" w:color="auto" w:fill="auto"/>
            <w:noWrap/>
            <w:vAlign w:val="center"/>
            <w:hideMark/>
          </w:tcPr>
          <w:p w14:paraId="3F98D6BA" w14:textId="77777777"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hint="eastAsia"/>
                <w:color w:val="000000"/>
                <w:kern w:val="0"/>
                <w:sz w:val="21"/>
                <w:szCs w:val="21"/>
              </w:rPr>
              <w:t>平均值</w:t>
            </w:r>
          </w:p>
        </w:tc>
        <w:tc>
          <w:tcPr>
            <w:tcW w:w="1277" w:type="pct"/>
            <w:shd w:val="clear" w:color="auto" w:fill="auto"/>
            <w:noWrap/>
            <w:hideMark/>
          </w:tcPr>
          <w:p w14:paraId="65726A25" w14:textId="676CEAA6"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 xml:space="preserve">0.0257 </w:t>
            </w:r>
          </w:p>
        </w:tc>
        <w:tc>
          <w:tcPr>
            <w:tcW w:w="1171" w:type="pct"/>
            <w:shd w:val="clear" w:color="auto" w:fill="auto"/>
            <w:noWrap/>
            <w:hideMark/>
          </w:tcPr>
          <w:p w14:paraId="715EFFB4" w14:textId="28E22496" w:rsidR="00154633" w:rsidRPr="00EF1C57" w:rsidRDefault="00154633"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 xml:space="preserve">13 </w:t>
            </w:r>
          </w:p>
        </w:tc>
        <w:tc>
          <w:tcPr>
            <w:tcW w:w="1384" w:type="pct"/>
            <w:shd w:val="clear" w:color="auto" w:fill="auto"/>
            <w:noWrap/>
            <w:hideMark/>
          </w:tcPr>
          <w:p w14:paraId="64849CAA" w14:textId="036AAC64" w:rsidR="00154633" w:rsidRPr="00EF1C57" w:rsidRDefault="006228DE" w:rsidP="00154633">
            <w:pPr>
              <w:widowControl/>
              <w:spacing w:line="240" w:lineRule="auto"/>
              <w:ind w:firstLineChars="0" w:firstLine="0"/>
              <w:jc w:val="center"/>
              <w:rPr>
                <w:rFonts w:ascii="宋体" w:hAnsi="宋体" w:cs="宋体"/>
                <w:color w:val="000000"/>
                <w:kern w:val="0"/>
                <w:sz w:val="21"/>
                <w:szCs w:val="21"/>
              </w:rPr>
            </w:pPr>
            <w:r w:rsidRPr="00EF1C57">
              <w:rPr>
                <w:rFonts w:ascii="宋体" w:hAnsi="宋体" w:cs="宋体"/>
                <w:color w:val="000000"/>
                <w:kern w:val="0"/>
                <w:sz w:val="21"/>
                <w:szCs w:val="21"/>
              </w:rPr>
              <w:t>15</w:t>
            </w:r>
          </w:p>
        </w:tc>
      </w:tr>
    </w:tbl>
    <w:p w14:paraId="4DAB3D3D" w14:textId="4202181D" w:rsidR="006B23A8" w:rsidRPr="00EF1C57" w:rsidRDefault="006B23A8" w:rsidP="006B23A8">
      <w:pPr>
        <w:pStyle w:val="2"/>
        <w:numPr>
          <w:ilvl w:val="0"/>
          <w:numId w:val="0"/>
        </w:numPr>
        <w:spacing w:before="156" w:after="156" w:line="360" w:lineRule="auto"/>
        <w:rPr>
          <w:szCs w:val="24"/>
        </w:rPr>
      </w:pPr>
      <w:r w:rsidRPr="00EF1C57">
        <w:rPr>
          <w:rFonts w:hint="eastAsia"/>
          <w:szCs w:val="24"/>
        </w:rPr>
        <w:t>3.</w:t>
      </w:r>
      <w:r w:rsidR="0001046B">
        <w:rPr>
          <w:szCs w:val="24"/>
        </w:rPr>
        <w:t>4</w:t>
      </w:r>
      <w:r w:rsidRPr="00EF1C57">
        <w:rPr>
          <w:rFonts w:hint="eastAsia"/>
          <w:szCs w:val="24"/>
        </w:rPr>
        <w:t>.</w:t>
      </w:r>
      <w:r w:rsidRPr="00EF1C57">
        <w:rPr>
          <w:szCs w:val="24"/>
        </w:rPr>
        <w:t>2</w:t>
      </w:r>
      <w:r w:rsidRPr="00EF1C57">
        <w:rPr>
          <w:rFonts w:hint="eastAsia"/>
          <w:szCs w:val="24"/>
        </w:rPr>
        <w:t>线性范围</w:t>
      </w:r>
    </w:p>
    <w:p w14:paraId="59D9FCD2" w14:textId="0CEA18AB" w:rsidR="006B23A8" w:rsidRPr="005C5A18" w:rsidRDefault="006B23A8"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szCs w:val="24"/>
        </w:rPr>
        <w:t>配制色度标准曲线</w:t>
      </w:r>
      <w:r w:rsidRPr="005C5A18">
        <w:rPr>
          <w:rFonts w:asciiTheme="minorEastAsia" w:eastAsiaTheme="minorEastAsia" w:hAnsiTheme="minorEastAsia" w:hint="eastAsia"/>
          <w:szCs w:val="24"/>
        </w:rPr>
        <w:t>0度、5度、1</w:t>
      </w:r>
      <w:r w:rsidRPr="005C5A18">
        <w:rPr>
          <w:rFonts w:asciiTheme="minorEastAsia" w:eastAsiaTheme="minorEastAsia" w:hAnsiTheme="minorEastAsia"/>
          <w:szCs w:val="24"/>
        </w:rPr>
        <w:t>0度、</w:t>
      </w:r>
      <w:r w:rsidR="006228DE" w:rsidRPr="005C5A18">
        <w:rPr>
          <w:rFonts w:asciiTheme="minorEastAsia" w:eastAsiaTheme="minorEastAsia" w:hAnsiTheme="minorEastAsia" w:hint="eastAsia"/>
          <w:szCs w:val="24"/>
        </w:rPr>
        <w:t>1</w:t>
      </w:r>
      <w:r w:rsidR="006228DE" w:rsidRPr="005C5A18">
        <w:rPr>
          <w:rFonts w:asciiTheme="minorEastAsia" w:eastAsiaTheme="minorEastAsia" w:hAnsiTheme="minorEastAsia"/>
          <w:szCs w:val="24"/>
        </w:rPr>
        <w:t>5度、</w:t>
      </w:r>
      <w:r w:rsidRPr="005C5A18">
        <w:rPr>
          <w:rFonts w:asciiTheme="minorEastAsia" w:eastAsiaTheme="minorEastAsia" w:hAnsiTheme="minorEastAsia" w:hint="eastAsia"/>
          <w:szCs w:val="24"/>
        </w:rPr>
        <w:t>2</w:t>
      </w:r>
      <w:r w:rsidRPr="005C5A18">
        <w:rPr>
          <w:rFonts w:asciiTheme="minorEastAsia" w:eastAsiaTheme="minorEastAsia" w:hAnsiTheme="minorEastAsia"/>
          <w:szCs w:val="24"/>
        </w:rPr>
        <w:t>0度、</w:t>
      </w:r>
      <w:r w:rsidRPr="005C5A18">
        <w:rPr>
          <w:rFonts w:asciiTheme="minorEastAsia" w:eastAsiaTheme="minorEastAsia" w:hAnsiTheme="minorEastAsia" w:hint="eastAsia"/>
          <w:szCs w:val="24"/>
        </w:rPr>
        <w:t>3</w:t>
      </w:r>
      <w:r w:rsidRPr="005C5A18">
        <w:rPr>
          <w:rFonts w:asciiTheme="minorEastAsia" w:eastAsiaTheme="minorEastAsia" w:hAnsiTheme="minorEastAsia"/>
          <w:szCs w:val="24"/>
        </w:rPr>
        <w:t>0度、</w:t>
      </w:r>
      <w:r w:rsidRPr="005C5A18">
        <w:rPr>
          <w:rFonts w:asciiTheme="minorEastAsia" w:eastAsiaTheme="minorEastAsia" w:hAnsiTheme="minorEastAsia" w:hint="eastAsia"/>
          <w:szCs w:val="24"/>
        </w:rPr>
        <w:t>4</w:t>
      </w:r>
      <w:r w:rsidRPr="005C5A18">
        <w:rPr>
          <w:rFonts w:asciiTheme="minorEastAsia" w:eastAsiaTheme="minorEastAsia" w:hAnsiTheme="minorEastAsia"/>
          <w:szCs w:val="24"/>
        </w:rPr>
        <w:t>0度、</w:t>
      </w:r>
      <w:r w:rsidRPr="005C5A18">
        <w:rPr>
          <w:rFonts w:asciiTheme="minorEastAsia" w:eastAsiaTheme="minorEastAsia" w:hAnsiTheme="minorEastAsia" w:hint="eastAsia"/>
          <w:szCs w:val="24"/>
        </w:rPr>
        <w:t>5</w:t>
      </w:r>
      <w:r w:rsidRPr="005C5A18">
        <w:rPr>
          <w:rFonts w:asciiTheme="minorEastAsia" w:eastAsiaTheme="minorEastAsia" w:hAnsiTheme="minorEastAsia"/>
          <w:szCs w:val="24"/>
        </w:rPr>
        <w:t>0度</w:t>
      </w:r>
      <w:r w:rsidR="00045542" w:rsidRPr="005C5A18">
        <w:rPr>
          <w:rFonts w:asciiTheme="minorEastAsia" w:eastAsiaTheme="minorEastAsia" w:hAnsiTheme="minorEastAsia"/>
          <w:szCs w:val="24"/>
        </w:rPr>
        <w:t>在</w:t>
      </w:r>
      <w:r w:rsidR="00045542" w:rsidRPr="005C5A18">
        <w:rPr>
          <w:rFonts w:asciiTheme="minorEastAsia" w:eastAsiaTheme="minorEastAsia" w:hAnsiTheme="minorEastAsia" w:hint="eastAsia"/>
          <w:szCs w:val="24"/>
        </w:rPr>
        <w:t>3</w:t>
      </w:r>
      <w:r w:rsidR="00045542" w:rsidRPr="005C5A18">
        <w:rPr>
          <w:rFonts w:asciiTheme="minorEastAsia" w:eastAsiaTheme="minorEastAsia" w:hAnsiTheme="minorEastAsia"/>
          <w:szCs w:val="24"/>
        </w:rPr>
        <w:t>80nm波长下分别测试</w:t>
      </w:r>
      <w:r w:rsidR="00045542" w:rsidRPr="005C5A18">
        <w:rPr>
          <w:rFonts w:asciiTheme="minorEastAsia" w:eastAsiaTheme="minorEastAsia" w:hAnsiTheme="minorEastAsia" w:hint="eastAsia"/>
          <w:szCs w:val="24"/>
        </w:rPr>
        <w:t>3次，实验数据见表</w:t>
      </w:r>
      <w:r w:rsidR="001E6BD0" w:rsidRPr="005C5A18">
        <w:rPr>
          <w:rFonts w:asciiTheme="minorEastAsia" w:eastAsiaTheme="minorEastAsia" w:hAnsiTheme="minorEastAsia"/>
          <w:szCs w:val="24"/>
        </w:rPr>
        <w:t>6</w:t>
      </w:r>
      <w:r w:rsidR="00045542" w:rsidRPr="005C5A18">
        <w:rPr>
          <w:rFonts w:asciiTheme="minorEastAsia" w:eastAsiaTheme="minorEastAsia" w:hAnsiTheme="minorEastAsia" w:hint="eastAsia"/>
          <w:szCs w:val="24"/>
        </w:rPr>
        <w:t>：</w:t>
      </w:r>
    </w:p>
    <w:p w14:paraId="72C94C8E" w14:textId="082BBB27" w:rsidR="00045542" w:rsidRPr="00EF1C57" w:rsidRDefault="00045542" w:rsidP="00045542">
      <w:pPr>
        <w:spacing w:line="360" w:lineRule="auto"/>
        <w:ind w:firstLineChars="0" w:firstLine="0"/>
        <w:jc w:val="center"/>
        <w:rPr>
          <w:rFonts w:ascii="黑体" w:eastAsia="黑体" w:hAnsi="黑体"/>
          <w:sz w:val="21"/>
          <w:szCs w:val="21"/>
        </w:rPr>
      </w:pPr>
      <w:r>
        <w:tab/>
      </w:r>
      <w:r w:rsidRPr="00EF1C57">
        <w:rPr>
          <w:rFonts w:ascii="黑体" w:eastAsia="黑体" w:hAnsi="黑体" w:hint="eastAsia"/>
          <w:sz w:val="21"/>
          <w:szCs w:val="21"/>
        </w:rPr>
        <w:t>表</w:t>
      </w:r>
      <w:r w:rsidR="001E6BD0" w:rsidRPr="00EF1C57">
        <w:rPr>
          <w:rFonts w:ascii="黑体" w:eastAsia="黑体" w:hAnsi="黑体"/>
          <w:sz w:val="21"/>
          <w:szCs w:val="21"/>
        </w:rPr>
        <w:t>6</w:t>
      </w:r>
      <w:r w:rsidRPr="00EF1C57">
        <w:rPr>
          <w:rFonts w:ascii="黑体" w:eastAsia="黑体" w:hAnsi="黑体"/>
          <w:sz w:val="21"/>
          <w:szCs w:val="21"/>
        </w:rPr>
        <w:t xml:space="preserve"> 色度</w:t>
      </w:r>
      <w:r w:rsidRPr="00EF1C57">
        <w:rPr>
          <w:rFonts w:ascii="黑体" w:eastAsia="黑体" w:hAnsi="黑体" w:hint="eastAsia"/>
          <w:sz w:val="21"/>
          <w:szCs w:val="21"/>
        </w:rPr>
        <w:t>工作曲线绘制数据表</w:t>
      </w:r>
    </w:p>
    <w:tbl>
      <w:tblPr>
        <w:tblW w:w="5000" w:type="pct"/>
        <w:tblBorders>
          <w:top w:val="single" w:sz="4" w:space="0" w:color="auto"/>
          <w:bottom w:val="single" w:sz="4" w:space="0" w:color="auto"/>
        </w:tblBorders>
        <w:tblLook w:val="04A0" w:firstRow="1" w:lastRow="0" w:firstColumn="1" w:lastColumn="0" w:noHBand="0" w:noVBand="1"/>
      </w:tblPr>
      <w:tblGrid>
        <w:gridCol w:w="1705"/>
        <w:gridCol w:w="1705"/>
        <w:gridCol w:w="1704"/>
        <w:gridCol w:w="1704"/>
        <w:gridCol w:w="1704"/>
      </w:tblGrid>
      <w:tr w:rsidR="008E62A4" w:rsidRPr="008E62A4" w14:paraId="336FF048" w14:textId="77777777" w:rsidTr="00881340">
        <w:trPr>
          <w:trHeight w:val="345"/>
          <w:tblHeader/>
        </w:trPr>
        <w:tc>
          <w:tcPr>
            <w:tcW w:w="1000" w:type="pct"/>
            <w:tcBorders>
              <w:top w:val="single" w:sz="4" w:space="0" w:color="auto"/>
              <w:bottom w:val="single" w:sz="4" w:space="0" w:color="auto"/>
            </w:tcBorders>
            <w:shd w:val="clear" w:color="auto" w:fill="auto"/>
            <w:noWrap/>
            <w:vAlign w:val="center"/>
            <w:hideMark/>
          </w:tcPr>
          <w:p w14:paraId="232A3F30"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标准曲线/度</w:t>
            </w:r>
          </w:p>
        </w:tc>
        <w:tc>
          <w:tcPr>
            <w:tcW w:w="1000" w:type="pct"/>
            <w:tcBorders>
              <w:top w:val="single" w:sz="4" w:space="0" w:color="auto"/>
              <w:bottom w:val="single" w:sz="4" w:space="0" w:color="auto"/>
            </w:tcBorders>
            <w:shd w:val="clear" w:color="auto" w:fill="auto"/>
            <w:noWrap/>
            <w:vAlign w:val="center"/>
            <w:hideMark/>
          </w:tcPr>
          <w:p w14:paraId="26C6D0C2"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吸光度A</w:t>
            </w:r>
            <w:r w:rsidRPr="00586317">
              <w:rPr>
                <w:rFonts w:ascii="宋体" w:hAnsi="宋体" w:cs="宋体" w:hint="eastAsia"/>
                <w:color w:val="000000"/>
                <w:kern w:val="0"/>
                <w:sz w:val="21"/>
                <w:szCs w:val="21"/>
                <w:vertAlign w:val="subscript"/>
              </w:rPr>
              <w:t>1</w:t>
            </w:r>
          </w:p>
        </w:tc>
        <w:tc>
          <w:tcPr>
            <w:tcW w:w="1000" w:type="pct"/>
            <w:tcBorders>
              <w:top w:val="single" w:sz="4" w:space="0" w:color="auto"/>
              <w:bottom w:val="single" w:sz="4" w:space="0" w:color="auto"/>
            </w:tcBorders>
            <w:shd w:val="clear" w:color="auto" w:fill="auto"/>
            <w:noWrap/>
            <w:vAlign w:val="center"/>
            <w:hideMark/>
          </w:tcPr>
          <w:p w14:paraId="34435E6C"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吸光度A</w:t>
            </w:r>
            <w:r w:rsidRPr="00586317">
              <w:rPr>
                <w:rFonts w:ascii="宋体" w:hAnsi="宋体" w:cs="宋体" w:hint="eastAsia"/>
                <w:color w:val="000000"/>
                <w:kern w:val="0"/>
                <w:sz w:val="21"/>
                <w:szCs w:val="21"/>
                <w:vertAlign w:val="subscript"/>
              </w:rPr>
              <w:t>2</w:t>
            </w:r>
          </w:p>
        </w:tc>
        <w:tc>
          <w:tcPr>
            <w:tcW w:w="1000" w:type="pct"/>
            <w:tcBorders>
              <w:top w:val="single" w:sz="4" w:space="0" w:color="auto"/>
              <w:bottom w:val="single" w:sz="4" w:space="0" w:color="auto"/>
            </w:tcBorders>
            <w:shd w:val="clear" w:color="auto" w:fill="auto"/>
            <w:noWrap/>
            <w:vAlign w:val="center"/>
            <w:hideMark/>
          </w:tcPr>
          <w:p w14:paraId="178A14B4"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吸光度A</w:t>
            </w:r>
            <w:r w:rsidRPr="00586317">
              <w:rPr>
                <w:rFonts w:ascii="宋体" w:hAnsi="宋体" w:cs="宋体" w:hint="eastAsia"/>
                <w:color w:val="000000"/>
                <w:kern w:val="0"/>
                <w:sz w:val="21"/>
                <w:szCs w:val="21"/>
                <w:vertAlign w:val="subscript"/>
              </w:rPr>
              <w:t>3</w:t>
            </w:r>
          </w:p>
        </w:tc>
        <w:tc>
          <w:tcPr>
            <w:tcW w:w="1000" w:type="pct"/>
            <w:tcBorders>
              <w:top w:val="single" w:sz="4" w:space="0" w:color="auto"/>
              <w:bottom w:val="single" w:sz="4" w:space="0" w:color="auto"/>
            </w:tcBorders>
            <w:shd w:val="clear" w:color="auto" w:fill="auto"/>
            <w:noWrap/>
            <w:vAlign w:val="center"/>
            <w:hideMark/>
          </w:tcPr>
          <w:p w14:paraId="2748EB19"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平均值A</w:t>
            </w:r>
          </w:p>
        </w:tc>
      </w:tr>
      <w:tr w:rsidR="008E62A4" w:rsidRPr="008E62A4" w14:paraId="7E896E89" w14:textId="77777777" w:rsidTr="008E62A4">
        <w:trPr>
          <w:trHeight w:val="300"/>
        </w:trPr>
        <w:tc>
          <w:tcPr>
            <w:tcW w:w="1000" w:type="pct"/>
            <w:tcBorders>
              <w:top w:val="single" w:sz="4" w:space="0" w:color="auto"/>
            </w:tcBorders>
            <w:shd w:val="clear" w:color="auto" w:fill="auto"/>
            <w:noWrap/>
            <w:vAlign w:val="center"/>
            <w:hideMark/>
          </w:tcPr>
          <w:p w14:paraId="6861B798"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w:t>
            </w:r>
          </w:p>
        </w:tc>
        <w:tc>
          <w:tcPr>
            <w:tcW w:w="1000" w:type="pct"/>
            <w:tcBorders>
              <w:top w:val="single" w:sz="4" w:space="0" w:color="auto"/>
            </w:tcBorders>
            <w:shd w:val="clear" w:color="auto" w:fill="auto"/>
            <w:noWrap/>
            <w:vAlign w:val="center"/>
            <w:hideMark/>
          </w:tcPr>
          <w:p w14:paraId="07CD4054" w14:textId="02BCAC0A"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w:t>
            </w:r>
            <w:r w:rsidR="009200C5" w:rsidRPr="00586317">
              <w:rPr>
                <w:rFonts w:ascii="宋体" w:hAnsi="宋体" w:cs="宋体"/>
                <w:color w:val="000000"/>
                <w:kern w:val="0"/>
                <w:sz w:val="21"/>
                <w:szCs w:val="21"/>
              </w:rPr>
              <w:t>.0000</w:t>
            </w:r>
          </w:p>
        </w:tc>
        <w:tc>
          <w:tcPr>
            <w:tcW w:w="1000" w:type="pct"/>
            <w:tcBorders>
              <w:top w:val="single" w:sz="4" w:space="0" w:color="auto"/>
            </w:tcBorders>
            <w:shd w:val="clear" w:color="auto" w:fill="auto"/>
            <w:noWrap/>
            <w:vAlign w:val="center"/>
            <w:hideMark/>
          </w:tcPr>
          <w:p w14:paraId="68297E86"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0.0001</w:t>
            </w:r>
          </w:p>
        </w:tc>
        <w:tc>
          <w:tcPr>
            <w:tcW w:w="1000" w:type="pct"/>
            <w:tcBorders>
              <w:top w:val="single" w:sz="4" w:space="0" w:color="auto"/>
            </w:tcBorders>
            <w:shd w:val="clear" w:color="auto" w:fill="auto"/>
            <w:noWrap/>
            <w:vAlign w:val="center"/>
            <w:hideMark/>
          </w:tcPr>
          <w:p w14:paraId="1AE7DABC" w14:textId="105F7BC8"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w:t>
            </w:r>
            <w:r w:rsidR="009200C5" w:rsidRPr="00586317">
              <w:rPr>
                <w:rFonts w:ascii="宋体" w:hAnsi="宋体" w:cs="宋体"/>
                <w:color w:val="000000"/>
                <w:kern w:val="0"/>
                <w:sz w:val="21"/>
                <w:szCs w:val="21"/>
              </w:rPr>
              <w:t>.0000</w:t>
            </w:r>
          </w:p>
        </w:tc>
        <w:tc>
          <w:tcPr>
            <w:tcW w:w="1000" w:type="pct"/>
            <w:tcBorders>
              <w:top w:val="single" w:sz="4" w:space="0" w:color="auto"/>
            </w:tcBorders>
            <w:shd w:val="clear" w:color="auto" w:fill="auto"/>
            <w:noWrap/>
            <w:vAlign w:val="center"/>
            <w:hideMark/>
          </w:tcPr>
          <w:p w14:paraId="4BBF2208" w14:textId="29DC4C4B"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w:t>
            </w:r>
            <w:r w:rsidR="009200C5" w:rsidRPr="00586317">
              <w:rPr>
                <w:rFonts w:ascii="宋体" w:hAnsi="宋体" w:cs="宋体"/>
                <w:color w:val="000000"/>
                <w:kern w:val="0"/>
                <w:sz w:val="21"/>
                <w:szCs w:val="21"/>
              </w:rPr>
              <w:t>.0000</w:t>
            </w:r>
          </w:p>
        </w:tc>
      </w:tr>
      <w:tr w:rsidR="008E62A4" w:rsidRPr="008E62A4" w14:paraId="50F04FE7" w14:textId="77777777" w:rsidTr="008E62A4">
        <w:trPr>
          <w:trHeight w:val="300"/>
        </w:trPr>
        <w:tc>
          <w:tcPr>
            <w:tcW w:w="1000" w:type="pct"/>
            <w:shd w:val="clear" w:color="auto" w:fill="auto"/>
            <w:noWrap/>
            <w:vAlign w:val="center"/>
            <w:hideMark/>
          </w:tcPr>
          <w:p w14:paraId="7962719B"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w:t>
            </w:r>
          </w:p>
        </w:tc>
        <w:tc>
          <w:tcPr>
            <w:tcW w:w="1000" w:type="pct"/>
            <w:shd w:val="clear" w:color="auto" w:fill="auto"/>
            <w:noWrap/>
            <w:vAlign w:val="center"/>
            <w:hideMark/>
          </w:tcPr>
          <w:p w14:paraId="50AD409E"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0.014</w:t>
            </w:r>
          </w:p>
        </w:tc>
        <w:tc>
          <w:tcPr>
            <w:tcW w:w="1000" w:type="pct"/>
            <w:shd w:val="clear" w:color="auto" w:fill="auto"/>
            <w:noWrap/>
            <w:vAlign w:val="center"/>
            <w:hideMark/>
          </w:tcPr>
          <w:p w14:paraId="2194CA3D"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0.0143</w:t>
            </w:r>
          </w:p>
        </w:tc>
        <w:tc>
          <w:tcPr>
            <w:tcW w:w="1000" w:type="pct"/>
            <w:shd w:val="clear" w:color="auto" w:fill="auto"/>
            <w:noWrap/>
            <w:vAlign w:val="center"/>
            <w:hideMark/>
          </w:tcPr>
          <w:p w14:paraId="641F3BA8"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0.0146</w:t>
            </w:r>
          </w:p>
        </w:tc>
        <w:tc>
          <w:tcPr>
            <w:tcW w:w="1000" w:type="pct"/>
            <w:shd w:val="clear" w:color="auto" w:fill="auto"/>
            <w:noWrap/>
            <w:vAlign w:val="center"/>
            <w:hideMark/>
          </w:tcPr>
          <w:p w14:paraId="1D409066"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0.0143</w:t>
            </w:r>
          </w:p>
        </w:tc>
      </w:tr>
      <w:tr w:rsidR="008E62A4" w:rsidRPr="008E62A4" w14:paraId="050D325F" w14:textId="77777777" w:rsidTr="008E62A4">
        <w:trPr>
          <w:trHeight w:val="300"/>
        </w:trPr>
        <w:tc>
          <w:tcPr>
            <w:tcW w:w="1000" w:type="pct"/>
            <w:shd w:val="clear" w:color="auto" w:fill="auto"/>
            <w:noWrap/>
            <w:vAlign w:val="center"/>
            <w:hideMark/>
          </w:tcPr>
          <w:p w14:paraId="2E362943"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10</w:t>
            </w:r>
          </w:p>
        </w:tc>
        <w:tc>
          <w:tcPr>
            <w:tcW w:w="1000" w:type="pct"/>
            <w:shd w:val="clear" w:color="auto" w:fill="auto"/>
            <w:noWrap/>
            <w:vAlign w:val="center"/>
            <w:hideMark/>
          </w:tcPr>
          <w:p w14:paraId="6ED9A8BB"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0.0189</w:t>
            </w:r>
          </w:p>
        </w:tc>
        <w:tc>
          <w:tcPr>
            <w:tcW w:w="1000" w:type="pct"/>
            <w:shd w:val="clear" w:color="auto" w:fill="auto"/>
            <w:noWrap/>
            <w:vAlign w:val="center"/>
            <w:hideMark/>
          </w:tcPr>
          <w:p w14:paraId="2F2B1362"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0.0181</w:t>
            </w:r>
          </w:p>
        </w:tc>
        <w:tc>
          <w:tcPr>
            <w:tcW w:w="1000" w:type="pct"/>
            <w:shd w:val="clear" w:color="auto" w:fill="auto"/>
            <w:noWrap/>
            <w:vAlign w:val="center"/>
            <w:hideMark/>
          </w:tcPr>
          <w:p w14:paraId="22935D69"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0.0172</w:t>
            </w:r>
          </w:p>
        </w:tc>
        <w:tc>
          <w:tcPr>
            <w:tcW w:w="1000" w:type="pct"/>
            <w:shd w:val="clear" w:color="auto" w:fill="auto"/>
            <w:noWrap/>
            <w:vAlign w:val="center"/>
            <w:hideMark/>
          </w:tcPr>
          <w:p w14:paraId="0A735193"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0.0181</w:t>
            </w:r>
          </w:p>
        </w:tc>
      </w:tr>
      <w:tr w:rsidR="008E62A4" w:rsidRPr="008E62A4" w14:paraId="2DC3B2B7" w14:textId="77777777" w:rsidTr="008E62A4">
        <w:trPr>
          <w:trHeight w:val="300"/>
        </w:trPr>
        <w:tc>
          <w:tcPr>
            <w:tcW w:w="1000" w:type="pct"/>
            <w:shd w:val="clear" w:color="auto" w:fill="auto"/>
            <w:noWrap/>
            <w:vAlign w:val="center"/>
            <w:hideMark/>
          </w:tcPr>
          <w:p w14:paraId="6652224D"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15</w:t>
            </w:r>
          </w:p>
        </w:tc>
        <w:tc>
          <w:tcPr>
            <w:tcW w:w="1000" w:type="pct"/>
            <w:shd w:val="clear" w:color="auto" w:fill="auto"/>
            <w:noWrap/>
            <w:vAlign w:val="center"/>
            <w:hideMark/>
          </w:tcPr>
          <w:p w14:paraId="77FAE239"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0.0295</w:t>
            </w:r>
          </w:p>
        </w:tc>
        <w:tc>
          <w:tcPr>
            <w:tcW w:w="1000" w:type="pct"/>
            <w:shd w:val="clear" w:color="auto" w:fill="auto"/>
            <w:noWrap/>
            <w:vAlign w:val="center"/>
            <w:hideMark/>
          </w:tcPr>
          <w:p w14:paraId="6EC5A761"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0.0281</w:t>
            </w:r>
          </w:p>
        </w:tc>
        <w:tc>
          <w:tcPr>
            <w:tcW w:w="1000" w:type="pct"/>
            <w:shd w:val="clear" w:color="auto" w:fill="auto"/>
            <w:noWrap/>
            <w:vAlign w:val="center"/>
            <w:hideMark/>
          </w:tcPr>
          <w:p w14:paraId="2FB32C0D"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0.0282</w:t>
            </w:r>
          </w:p>
        </w:tc>
        <w:tc>
          <w:tcPr>
            <w:tcW w:w="1000" w:type="pct"/>
            <w:shd w:val="clear" w:color="auto" w:fill="auto"/>
            <w:noWrap/>
            <w:vAlign w:val="center"/>
            <w:hideMark/>
          </w:tcPr>
          <w:p w14:paraId="07ADB349"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0.0286</w:t>
            </w:r>
          </w:p>
        </w:tc>
      </w:tr>
      <w:tr w:rsidR="008E62A4" w:rsidRPr="008E62A4" w14:paraId="2EB23B0F" w14:textId="77777777" w:rsidTr="008E62A4">
        <w:trPr>
          <w:trHeight w:val="300"/>
        </w:trPr>
        <w:tc>
          <w:tcPr>
            <w:tcW w:w="1000" w:type="pct"/>
            <w:shd w:val="clear" w:color="auto" w:fill="auto"/>
            <w:noWrap/>
            <w:vAlign w:val="center"/>
            <w:hideMark/>
          </w:tcPr>
          <w:p w14:paraId="47ABDCFD"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20</w:t>
            </w:r>
          </w:p>
        </w:tc>
        <w:tc>
          <w:tcPr>
            <w:tcW w:w="1000" w:type="pct"/>
            <w:shd w:val="clear" w:color="auto" w:fill="auto"/>
            <w:noWrap/>
            <w:vAlign w:val="center"/>
            <w:hideMark/>
          </w:tcPr>
          <w:p w14:paraId="2749ACD4"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0.0342</w:t>
            </w:r>
          </w:p>
        </w:tc>
        <w:tc>
          <w:tcPr>
            <w:tcW w:w="1000" w:type="pct"/>
            <w:shd w:val="clear" w:color="auto" w:fill="auto"/>
            <w:noWrap/>
            <w:vAlign w:val="center"/>
            <w:hideMark/>
          </w:tcPr>
          <w:p w14:paraId="50780F77"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0.0355</w:t>
            </w:r>
          </w:p>
        </w:tc>
        <w:tc>
          <w:tcPr>
            <w:tcW w:w="1000" w:type="pct"/>
            <w:shd w:val="clear" w:color="auto" w:fill="auto"/>
            <w:noWrap/>
            <w:vAlign w:val="center"/>
            <w:hideMark/>
          </w:tcPr>
          <w:p w14:paraId="28F628E4"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0.0348</w:t>
            </w:r>
          </w:p>
        </w:tc>
        <w:tc>
          <w:tcPr>
            <w:tcW w:w="1000" w:type="pct"/>
            <w:shd w:val="clear" w:color="auto" w:fill="auto"/>
            <w:noWrap/>
            <w:vAlign w:val="center"/>
            <w:hideMark/>
          </w:tcPr>
          <w:p w14:paraId="068B7272"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0.0348</w:t>
            </w:r>
          </w:p>
        </w:tc>
      </w:tr>
      <w:tr w:rsidR="008E62A4" w:rsidRPr="008E62A4" w14:paraId="7B2386C6" w14:textId="77777777" w:rsidTr="008E62A4">
        <w:trPr>
          <w:trHeight w:val="300"/>
        </w:trPr>
        <w:tc>
          <w:tcPr>
            <w:tcW w:w="1000" w:type="pct"/>
            <w:shd w:val="clear" w:color="auto" w:fill="auto"/>
            <w:noWrap/>
            <w:vAlign w:val="center"/>
            <w:hideMark/>
          </w:tcPr>
          <w:p w14:paraId="06907868"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30</w:t>
            </w:r>
          </w:p>
        </w:tc>
        <w:tc>
          <w:tcPr>
            <w:tcW w:w="1000" w:type="pct"/>
            <w:shd w:val="clear" w:color="auto" w:fill="auto"/>
            <w:noWrap/>
            <w:vAlign w:val="center"/>
            <w:hideMark/>
          </w:tcPr>
          <w:p w14:paraId="6F67EBF8"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0.0599</w:t>
            </w:r>
          </w:p>
        </w:tc>
        <w:tc>
          <w:tcPr>
            <w:tcW w:w="1000" w:type="pct"/>
            <w:shd w:val="clear" w:color="auto" w:fill="auto"/>
            <w:noWrap/>
            <w:vAlign w:val="center"/>
            <w:hideMark/>
          </w:tcPr>
          <w:p w14:paraId="00D48029"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0.0582</w:t>
            </w:r>
          </w:p>
        </w:tc>
        <w:tc>
          <w:tcPr>
            <w:tcW w:w="1000" w:type="pct"/>
            <w:shd w:val="clear" w:color="auto" w:fill="auto"/>
            <w:noWrap/>
            <w:vAlign w:val="center"/>
            <w:hideMark/>
          </w:tcPr>
          <w:p w14:paraId="73454A22"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0.0591</w:t>
            </w:r>
          </w:p>
        </w:tc>
        <w:tc>
          <w:tcPr>
            <w:tcW w:w="1000" w:type="pct"/>
            <w:shd w:val="clear" w:color="auto" w:fill="auto"/>
            <w:noWrap/>
            <w:vAlign w:val="center"/>
            <w:hideMark/>
          </w:tcPr>
          <w:p w14:paraId="4439DEC2"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0.0591</w:t>
            </w:r>
          </w:p>
        </w:tc>
      </w:tr>
      <w:tr w:rsidR="008E62A4" w:rsidRPr="008E62A4" w14:paraId="1ECA6A3E" w14:textId="77777777" w:rsidTr="008E62A4">
        <w:trPr>
          <w:trHeight w:val="300"/>
        </w:trPr>
        <w:tc>
          <w:tcPr>
            <w:tcW w:w="1000" w:type="pct"/>
            <w:shd w:val="clear" w:color="auto" w:fill="auto"/>
            <w:noWrap/>
            <w:vAlign w:val="center"/>
            <w:hideMark/>
          </w:tcPr>
          <w:p w14:paraId="1CF65304"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40</w:t>
            </w:r>
          </w:p>
        </w:tc>
        <w:tc>
          <w:tcPr>
            <w:tcW w:w="1000" w:type="pct"/>
            <w:shd w:val="clear" w:color="auto" w:fill="auto"/>
            <w:noWrap/>
            <w:vAlign w:val="center"/>
            <w:hideMark/>
          </w:tcPr>
          <w:p w14:paraId="30DB8850"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0.0759</w:t>
            </w:r>
          </w:p>
        </w:tc>
        <w:tc>
          <w:tcPr>
            <w:tcW w:w="1000" w:type="pct"/>
            <w:shd w:val="clear" w:color="auto" w:fill="auto"/>
            <w:noWrap/>
            <w:vAlign w:val="center"/>
            <w:hideMark/>
          </w:tcPr>
          <w:p w14:paraId="71091FF4"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0.0753</w:t>
            </w:r>
          </w:p>
        </w:tc>
        <w:tc>
          <w:tcPr>
            <w:tcW w:w="1000" w:type="pct"/>
            <w:shd w:val="clear" w:color="auto" w:fill="auto"/>
            <w:noWrap/>
            <w:vAlign w:val="center"/>
            <w:hideMark/>
          </w:tcPr>
          <w:p w14:paraId="061BCB01"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0.0748</w:t>
            </w:r>
          </w:p>
        </w:tc>
        <w:tc>
          <w:tcPr>
            <w:tcW w:w="1000" w:type="pct"/>
            <w:shd w:val="clear" w:color="auto" w:fill="auto"/>
            <w:noWrap/>
            <w:vAlign w:val="center"/>
            <w:hideMark/>
          </w:tcPr>
          <w:p w14:paraId="7347A679"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0.0753</w:t>
            </w:r>
          </w:p>
        </w:tc>
      </w:tr>
      <w:tr w:rsidR="008E62A4" w:rsidRPr="008E62A4" w14:paraId="0CE849D0" w14:textId="77777777" w:rsidTr="008E62A4">
        <w:trPr>
          <w:trHeight w:val="300"/>
        </w:trPr>
        <w:tc>
          <w:tcPr>
            <w:tcW w:w="1000" w:type="pct"/>
            <w:shd w:val="clear" w:color="auto" w:fill="auto"/>
            <w:noWrap/>
            <w:vAlign w:val="center"/>
            <w:hideMark/>
          </w:tcPr>
          <w:p w14:paraId="565A90C8"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50</w:t>
            </w:r>
          </w:p>
        </w:tc>
        <w:tc>
          <w:tcPr>
            <w:tcW w:w="1000" w:type="pct"/>
            <w:shd w:val="clear" w:color="auto" w:fill="auto"/>
            <w:noWrap/>
            <w:vAlign w:val="center"/>
            <w:hideMark/>
          </w:tcPr>
          <w:p w14:paraId="6B7134B3"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0.0962</w:t>
            </w:r>
          </w:p>
        </w:tc>
        <w:tc>
          <w:tcPr>
            <w:tcW w:w="1000" w:type="pct"/>
            <w:shd w:val="clear" w:color="auto" w:fill="auto"/>
            <w:noWrap/>
            <w:vAlign w:val="center"/>
            <w:hideMark/>
          </w:tcPr>
          <w:p w14:paraId="70FFB461"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0.0957</w:t>
            </w:r>
          </w:p>
        </w:tc>
        <w:tc>
          <w:tcPr>
            <w:tcW w:w="1000" w:type="pct"/>
            <w:shd w:val="clear" w:color="auto" w:fill="auto"/>
            <w:noWrap/>
            <w:vAlign w:val="center"/>
            <w:hideMark/>
          </w:tcPr>
          <w:p w14:paraId="1CB7E919"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0.0952</w:t>
            </w:r>
          </w:p>
        </w:tc>
        <w:tc>
          <w:tcPr>
            <w:tcW w:w="1000" w:type="pct"/>
            <w:shd w:val="clear" w:color="auto" w:fill="auto"/>
            <w:noWrap/>
            <w:vAlign w:val="center"/>
            <w:hideMark/>
          </w:tcPr>
          <w:p w14:paraId="5676214C"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0.0957</w:t>
            </w:r>
          </w:p>
        </w:tc>
      </w:tr>
    </w:tbl>
    <w:p w14:paraId="5BB9D82A" w14:textId="5E8981FC" w:rsidR="00045542" w:rsidRPr="005C5A18" w:rsidRDefault="00045542"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t>以色度为横坐标，吸光度为纵坐标，绘制标准曲线，见图2：</w:t>
      </w:r>
    </w:p>
    <w:p w14:paraId="5C4C809B" w14:textId="02EB6A6D" w:rsidR="00045542" w:rsidRPr="006B23A8" w:rsidRDefault="00624063" w:rsidP="006B23A8">
      <w:pPr>
        <w:ind w:firstLine="480"/>
      </w:pPr>
      <w:r>
        <w:rPr>
          <w:noProof/>
        </w:rPr>
        <w:drawing>
          <wp:inline distT="0" distB="0" distL="0" distR="0" wp14:anchorId="1C5E7ECA" wp14:editId="590AAC3A">
            <wp:extent cx="5059680" cy="2852928"/>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1C92826" w14:textId="28C672CD" w:rsidR="00045542" w:rsidRPr="005C5A18" w:rsidRDefault="00045542"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hint="eastAsia"/>
          <w:szCs w:val="24"/>
        </w:rPr>
        <w:lastRenderedPageBreak/>
        <w:t>校正曲线的斜率为</w:t>
      </w:r>
      <w:r w:rsidRPr="005C5A18">
        <w:rPr>
          <w:rFonts w:asciiTheme="minorEastAsia" w:eastAsiaTheme="minorEastAsia" w:hAnsiTheme="minorEastAsia"/>
          <w:szCs w:val="24"/>
        </w:rPr>
        <w:t>0.0019</w:t>
      </w:r>
      <w:r w:rsidR="00022346" w:rsidRPr="005C5A18">
        <w:rPr>
          <w:rFonts w:asciiTheme="minorEastAsia" w:eastAsiaTheme="minorEastAsia" w:hAnsiTheme="minorEastAsia" w:hint="eastAsia"/>
          <w:szCs w:val="24"/>
        </w:rPr>
        <w:t>，</w:t>
      </w:r>
      <w:r w:rsidRPr="005C5A18">
        <w:rPr>
          <w:rFonts w:asciiTheme="minorEastAsia" w:eastAsiaTheme="minorEastAsia" w:hAnsiTheme="minorEastAsia" w:hint="eastAsia"/>
          <w:szCs w:val="24"/>
        </w:rPr>
        <w:t>与</w:t>
      </w:r>
      <w:r w:rsidRPr="005C5A18">
        <w:rPr>
          <w:rFonts w:asciiTheme="minorEastAsia" w:eastAsiaTheme="minorEastAsia" w:hAnsiTheme="minorEastAsia"/>
          <w:szCs w:val="24"/>
        </w:rPr>
        <w:t>y</w:t>
      </w:r>
      <w:r w:rsidRPr="005C5A18">
        <w:rPr>
          <w:rFonts w:asciiTheme="minorEastAsia" w:eastAsiaTheme="minorEastAsia" w:hAnsiTheme="minorEastAsia" w:hint="eastAsia"/>
          <w:szCs w:val="24"/>
        </w:rPr>
        <w:t>轴的截距为</w:t>
      </w:r>
      <w:r w:rsidR="00022346" w:rsidRPr="005C5A18">
        <w:rPr>
          <w:rFonts w:asciiTheme="minorEastAsia" w:eastAsiaTheme="minorEastAsia" w:hAnsiTheme="minorEastAsia"/>
          <w:szCs w:val="24"/>
        </w:rPr>
        <w:t>0.0008，</w:t>
      </w:r>
      <w:r w:rsidRPr="005C5A18">
        <w:rPr>
          <w:rFonts w:asciiTheme="minorEastAsia" w:eastAsiaTheme="minorEastAsia" w:hAnsiTheme="minorEastAsia" w:hint="eastAsia"/>
          <w:szCs w:val="24"/>
        </w:rPr>
        <w:t>线性相关系数</w:t>
      </w:r>
      <w:r w:rsidR="00022346" w:rsidRPr="005C5A18">
        <w:rPr>
          <w:rFonts w:asciiTheme="minorEastAsia" w:eastAsiaTheme="minorEastAsia" w:hAnsiTheme="minorEastAsia"/>
          <w:szCs w:val="24"/>
        </w:rPr>
        <w:t>R=0.9975</w:t>
      </w:r>
      <w:r w:rsidRPr="005C5A18">
        <w:rPr>
          <w:rFonts w:asciiTheme="minorEastAsia" w:eastAsiaTheme="minorEastAsia" w:hAnsiTheme="minorEastAsia" w:hint="eastAsia"/>
          <w:szCs w:val="24"/>
        </w:rPr>
        <w:t>，</w:t>
      </w:r>
      <w:r w:rsidRPr="005C5A18">
        <w:rPr>
          <w:rFonts w:asciiTheme="minorEastAsia" w:eastAsiaTheme="minorEastAsia" w:hAnsiTheme="minorEastAsia"/>
          <w:szCs w:val="24"/>
        </w:rPr>
        <w:t>R2=0.99</w:t>
      </w:r>
      <w:r w:rsidR="00022346" w:rsidRPr="005C5A18">
        <w:rPr>
          <w:rFonts w:asciiTheme="minorEastAsia" w:eastAsiaTheme="minorEastAsia" w:hAnsiTheme="minorEastAsia"/>
          <w:szCs w:val="24"/>
        </w:rPr>
        <w:t>5</w:t>
      </w:r>
      <w:r w:rsidRPr="005C5A18">
        <w:rPr>
          <w:rFonts w:asciiTheme="minorEastAsia" w:eastAsiaTheme="minorEastAsia" w:hAnsiTheme="minorEastAsia" w:hint="eastAsia"/>
          <w:szCs w:val="24"/>
        </w:rPr>
        <w:t>。线性回归方程式：</w:t>
      </w:r>
      <w:r w:rsidRPr="005C5A18">
        <w:rPr>
          <w:rFonts w:asciiTheme="minorEastAsia" w:eastAsiaTheme="minorEastAsia" w:hAnsiTheme="minorEastAsia"/>
          <w:szCs w:val="24"/>
        </w:rPr>
        <w:t>Y=</w:t>
      </w:r>
      <w:r w:rsidR="00022346" w:rsidRPr="005C5A18">
        <w:rPr>
          <w:rFonts w:asciiTheme="minorEastAsia" w:eastAsiaTheme="minorEastAsia" w:hAnsiTheme="minorEastAsia"/>
          <w:szCs w:val="24"/>
        </w:rPr>
        <w:t>0.0019</w:t>
      </w:r>
      <w:r w:rsidRPr="005C5A18">
        <w:rPr>
          <w:rFonts w:asciiTheme="minorEastAsia" w:eastAsiaTheme="minorEastAsia" w:hAnsiTheme="minorEastAsia"/>
          <w:szCs w:val="24"/>
        </w:rPr>
        <w:t>X</w:t>
      </w:r>
      <w:r w:rsidR="00022346" w:rsidRPr="005C5A18">
        <w:rPr>
          <w:rFonts w:asciiTheme="minorEastAsia" w:eastAsiaTheme="minorEastAsia" w:hAnsiTheme="minorEastAsia"/>
          <w:szCs w:val="24"/>
        </w:rPr>
        <w:t>+0.0008</w:t>
      </w:r>
      <w:r w:rsidRPr="005C5A18">
        <w:rPr>
          <w:rFonts w:asciiTheme="minorEastAsia" w:eastAsiaTheme="minorEastAsia" w:hAnsiTheme="minorEastAsia" w:hint="eastAsia"/>
          <w:szCs w:val="24"/>
        </w:rPr>
        <w:t>。由上述试验结果可以看出</w:t>
      </w:r>
      <w:r w:rsidR="00022346" w:rsidRPr="005C5A18">
        <w:rPr>
          <w:rFonts w:asciiTheme="minorEastAsia" w:eastAsiaTheme="minorEastAsia" w:hAnsiTheme="minorEastAsia" w:hint="eastAsia"/>
          <w:szCs w:val="24"/>
        </w:rPr>
        <w:t>色</w:t>
      </w:r>
      <w:r w:rsidRPr="005C5A18">
        <w:rPr>
          <w:rFonts w:asciiTheme="minorEastAsia" w:eastAsiaTheme="minorEastAsia" w:hAnsiTheme="minorEastAsia" w:hint="eastAsia"/>
          <w:szCs w:val="24"/>
        </w:rPr>
        <w:t>度与吸光度之间有着良好的线性关系。</w:t>
      </w:r>
    </w:p>
    <w:p w14:paraId="43225847" w14:textId="475C5CF1" w:rsidR="00022346" w:rsidRPr="00EF1C57" w:rsidRDefault="00022346" w:rsidP="00022346">
      <w:pPr>
        <w:pStyle w:val="2"/>
        <w:numPr>
          <w:ilvl w:val="0"/>
          <w:numId w:val="0"/>
        </w:numPr>
        <w:spacing w:before="156" w:after="156" w:line="360" w:lineRule="auto"/>
        <w:rPr>
          <w:szCs w:val="24"/>
        </w:rPr>
      </w:pPr>
      <w:r w:rsidRPr="00EF1C57">
        <w:rPr>
          <w:rFonts w:hint="eastAsia"/>
          <w:szCs w:val="24"/>
        </w:rPr>
        <w:t>3.</w:t>
      </w:r>
      <w:r w:rsidR="0001046B">
        <w:rPr>
          <w:szCs w:val="24"/>
        </w:rPr>
        <w:t>4</w:t>
      </w:r>
      <w:r w:rsidRPr="00EF1C57">
        <w:rPr>
          <w:rFonts w:hint="eastAsia"/>
          <w:szCs w:val="24"/>
        </w:rPr>
        <w:t>.</w:t>
      </w:r>
      <w:r w:rsidRPr="00EF1C57">
        <w:rPr>
          <w:szCs w:val="24"/>
        </w:rPr>
        <w:t>3</w:t>
      </w:r>
      <w:r w:rsidR="009200C5" w:rsidRPr="00EF1C57">
        <w:rPr>
          <w:szCs w:val="24"/>
        </w:rPr>
        <w:t>方法</w:t>
      </w:r>
      <w:r w:rsidRPr="00EF1C57">
        <w:rPr>
          <w:rFonts w:hint="eastAsia"/>
          <w:szCs w:val="24"/>
        </w:rPr>
        <w:t>检出限</w:t>
      </w:r>
    </w:p>
    <w:p w14:paraId="65153132" w14:textId="23E1E2A5" w:rsidR="00022346" w:rsidRPr="005C5A18" w:rsidRDefault="000E0B0A" w:rsidP="005C5A18">
      <w:pPr>
        <w:spacing w:line="360" w:lineRule="auto"/>
        <w:ind w:firstLine="480"/>
        <w:rPr>
          <w:rFonts w:asciiTheme="minorEastAsia" w:eastAsiaTheme="minorEastAsia" w:hAnsiTheme="minorEastAsia"/>
          <w:szCs w:val="24"/>
        </w:rPr>
      </w:pPr>
      <w:r w:rsidRPr="005C5A18">
        <w:rPr>
          <w:rFonts w:asciiTheme="minorEastAsia" w:eastAsiaTheme="minorEastAsia" w:hAnsiTheme="minorEastAsia"/>
          <w:szCs w:val="24"/>
        </w:rPr>
        <w:t>根据GB/T 27417-2017</w:t>
      </w:r>
      <w:r w:rsidRPr="005C5A18">
        <w:rPr>
          <w:rFonts w:asciiTheme="minorEastAsia" w:eastAsiaTheme="minorEastAsia" w:hAnsiTheme="minorEastAsia" w:hint="eastAsia"/>
          <w:szCs w:val="24"/>
        </w:rPr>
        <w:t>《合格评定</w:t>
      </w:r>
      <w:r w:rsidRPr="005C5A18">
        <w:rPr>
          <w:rFonts w:asciiTheme="minorEastAsia" w:eastAsiaTheme="minorEastAsia" w:hAnsiTheme="minorEastAsia"/>
          <w:szCs w:val="24"/>
        </w:rPr>
        <w:t xml:space="preserve"> </w:t>
      </w:r>
      <w:r w:rsidRPr="005C5A18">
        <w:rPr>
          <w:rFonts w:asciiTheme="minorEastAsia" w:eastAsiaTheme="minorEastAsia" w:hAnsiTheme="minorEastAsia" w:hint="eastAsia"/>
          <w:szCs w:val="24"/>
        </w:rPr>
        <w:t>化学分析方法确认和验证指南》中空白标准偏差法评估方法检出限（以L</w:t>
      </w:r>
      <w:r w:rsidRPr="005C5A18">
        <w:rPr>
          <w:rFonts w:asciiTheme="minorEastAsia" w:eastAsiaTheme="minorEastAsia" w:hAnsiTheme="minorEastAsia"/>
          <w:szCs w:val="24"/>
        </w:rPr>
        <w:t>OD表示</w:t>
      </w:r>
      <w:r w:rsidRPr="005C5A18">
        <w:rPr>
          <w:rFonts w:asciiTheme="minorEastAsia" w:eastAsiaTheme="minorEastAsia" w:hAnsiTheme="minorEastAsia" w:hint="eastAsia"/>
          <w:szCs w:val="24"/>
        </w:rPr>
        <w:t>）</w:t>
      </w:r>
      <w:r w:rsidRPr="005C5A18">
        <w:rPr>
          <w:rFonts w:asciiTheme="minorEastAsia" w:eastAsiaTheme="minorEastAsia" w:hAnsiTheme="minorEastAsia"/>
          <w:szCs w:val="24"/>
        </w:rPr>
        <w:t>，通过加入最低可接受浓度的样品空白来确定</w:t>
      </w:r>
      <w:r w:rsidRPr="005C5A18">
        <w:rPr>
          <w:rFonts w:asciiTheme="minorEastAsia" w:eastAsiaTheme="minorEastAsia" w:hAnsiTheme="minorEastAsia" w:hint="eastAsia"/>
          <w:szCs w:val="24"/>
        </w:rPr>
        <w:t>L</w:t>
      </w:r>
      <w:r w:rsidRPr="005C5A18">
        <w:rPr>
          <w:rFonts w:asciiTheme="minorEastAsia" w:eastAsiaTheme="minorEastAsia" w:hAnsiTheme="minorEastAsia"/>
          <w:szCs w:val="24"/>
        </w:rPr>
        <w:t>OD。配制</w:t>
      </w:r>
      <w:r w:rsidR="008723A1" w:rsidRPr="005C5A18">
        <w:rPr>
          <w:rFonts w:asciiTheme="minorEastAsia" w:eastAsiaTheme="minorEastAsia" w:hAnsiTheme="minorEastAsia"/>
          <w:szCs w:val="24"/>
        </w:rPr>
        <w:t>1.0</w:t>
      </w:r>
      <w:r w:rsidRPr="005C5A18">
        <w:rPr>
          <w:rFonts w:asciiTheme="minorEastAsia" w:eastAsiaTheme="minorEastAsia" w:hAnsiTheme="minorEastAsia"/>
          <w:szCs w:val="24"/>
        </w:rPr>
        <w:t>度的标准溶液，独立测试</w:t>
      </w:r>
      <w:r w:rsidRPr="005C5A18">
        <w:rPr>
          <w:rFonts w:asciiTheme="minorEastAsia" w:eastAsiaTheme="minorEastAsia" w:hAnsiTheme="minorEastAsia" w:hint="eastAsia"/>
          <w:szCs w:val="24"/>
        </w:rPr>
        <w:t>1</w:t>
      </w:r>
      <w:r w:rsidRPr="005C5A18">
        <w:rPr>
          <w:rFonts w:asciiTheme="minorEastAsia" w:eastAsiaTheme="minorEastAsia" w:hAnsiTheme="minorEastAsia"/>
          <w:szCs w:val="24"/>
        </w:rPr>
        <w:t>0次，计算出检测结果的标准偏差（S）</w:t>
      </w:r>
      <w:r w:rsidRPr="005C5A18">
        <w:rPr>
          <w:rFonts w:asciiTheme="minorEastAsia" w:eastAsiaTheme="minorEastAsia" w:hAnsiTheme="minorEastAsia" w:hint="eastAsia"/>
          <w:szCs w:val="24"/>
        </w:rPr>
        <w:t>,</w:t>
      </w:r>
      <w:r w:rsidRPr="005C5A18">
        <w:rPr>
          <w:rFonts w:asciiTheme="minorEastAsia" w:eastAsiaTheme="minorEastAsia" w:hAnsiTheme="minorEastAsia"/>
          <w:szCs w:val="24"/>
        </w:rPr>
        <w:t>计算公式见公式</w:t>
      </w:r>
      <w:r w:rsidRPr="005C5A18">
        <w:rPr>
          <w:rFonts w:asciiTheme="minorEastAsia" w:eastAsiaTheme="minorEastAsia" w:hAnsiTheme="minorEastAsia" w:hint="eastAsia"/>
          <w:szCs w:val="24"/>
        </w:rPr>
        <w:t>1,</w:t>
      </w:r>
      <w:r w:rsidRPr="005C5A18">
        <w:rPr>
          <w:rFonts w:asciiTheme="minorEastAsia" w:eastAsiaTheme="minorEastAsia" w:hAnsiTheme="minorEastAsia"/>
          <w:szCs w:val="24"/>
        </w:rPr>
        <w:t>检测结果见表</w:t>
      </w:r>
      <w:r w:rsidR="001E6BD0" w:rsidRPr="005C5A18">
        <w:rPr>
          <w:rFonts w:asciiTheme="minorEastAsia" w:eastAsiaTheme="minorEastAsia" w:hAnsiTheme="minorEastAsia"/>
          <w:szCs w:val="24"/>
        </w:rPr>
        <w:t>7</w:t>
      </w:r>
      <w:r w:rsidRPr="005C5A18">
        <w:rPr>
          <w:rFonts w:asciiTheme="minorEastAsia" w:eastAsiaTheme="minorEastAsia" w:hAnsiTheme="minorEastAsia" w:hint="eastAsia"/>
          <w:szCs w:val="24"/>
        </w:rPr>
        <w:t>：</w:t>
      </w:r>
    </w:p>
    <w:p w14:paraId="590CDE4C" w14:textId="097E1287" w:rsidR="008723A1" w:rsidRDefault="000E0B0A" w:rsidP="00EF1C57">
      <w:pPr>
        <w:pStyle w:val="2"/>
        <w:numPr>
          <w:ilvl w:val="0"/>
          <w:numId w:val="0"/>
        </w:numPr>
        <w:spacing w:before="156" w:after="156" w:line="360" w:lineRule="auto"/>
        <w:ind w:firstLineChars="1100" w:firstLine="2640"/>
        <w:rPr>
          <w:rFonts w:asciiTheme="minorEastAsia" w:eastAsiaTheme="minorEastAsia" w:hAnsiTheme="minorEastAsia"/>
          <w:szCs w:val="24"/>
        </w:rPr>
      </w:pPr>
      <w:r w:rsidRPr="005C5A18">
        <w:rPr>
          <w:rFonts w:asciiTheme="minorEastAsia" w:eastAsiaTheme="minorEastAsia" w:hAnsiTheme="minorEastAsia" w:hint="eastAsia"/>
          <w:szCs w:val="24"/>
        </w:rPr>
        <w:t>L</w:t>
      </w:r>
      <w:r w:rsidRPr="005C5A18">
        <w:rPr>
          <w:rFonts w:asciiTheme="minorEastAsia" w:eastAsiaTheme="minorEastAsia" w:hAnsiTheme="minorEastAsia"/>
          <w:szCs w:val="24"/>
        </w:rPr>
        <w:t>OD=0+3S</w:t>
      </w:r>
      <w:r w:rsidR="009200C5" w:rsidRPr="005C5A18">
        <w:rPr>
          <w:rFonts w:asciiTheme="minorEastAsia" w:eastAsiaTheme="minorEastAsia" w:hAnsiTheme="minorEastAsia" w:hint="eastAsia"/>
          <w:szCs w:val="24"/>
        </w:rPr>
        <w:t>…………………………………………</w:t>
      </w:r>
      <w:r w:rsidRPr="005C5A18">
        <w:rPr>
          <w:rFonts w:asciiTheme="minorEastAsia" w:eastAsiaTheme="minorEastAsia" w:hAnsiTheme="minorEastAsia"/>
          <w:szCs w:val="24"/>
        </w:rPr>
        <w:t>式</w:t>
      </w:r>
      <w:r w:rsidRPr="005C5A18">
        <w:rPr>
          <w:rFonts w:asciiTheme="minorEastAsia" w:eastAsiaTheme="minorEastAsia" w:hAnsiTheme="minorEastAsia" w:hint="eastAsia"/>
          <w:szCs w:val="24"/>
        </w:rPr>
        <w:t>1</w:t>
      </w:r>
    </w:p>
    <w:p w14:paraId="6A64F6C2" w14:textId="1975E7BA" w:rsidR="00A45E18" w:rsidRPr="00586317" w:rsidRDefault="00A45E18" w:rsidP="008723A1">
      <w:pPr>
        <w:ind w:firstLineChars="1600" w:firstLine="3360"/>
        <w:rPr>
          <w:rFonts w:ascii="黑体" w:eastAsia="黑体" w:hAnsi="黑体"/>
          <w:sz w:val="21"/>
          <w:szCs w:val="21"/>
        </w:rPr>
      </w:pPr>
      <w:r w:rsidRPr="00586317">
        <w:rPr>
          <w:rFonts w:ascii="黑体" w:eastAsia="黑体" w:hAnsi="黑体" w:hint="eastAsia"/>
          <w:sz w:val="21"/>
          <w:szCs w:val="21"/>
        </w:rPr>
        <w:t>表</w:t>
      </w:r>
      <w:r w:rsidR="001E6BD0" w:rsidRPr="00586317">
        <w:rPr>
          <w:rFonts w:ascii="黑体" w:eastAsia="黑体" w:hAnsi="黑体"/>
          <w:sz w:val="21"/>
          <w:szCs w:val="21"/>
        </w:rPr>
        <w:t>7</w:t>
      </w:r>
      <w:r w:rsidRPr="00586317">
        <w:rPr>
          <w:rFonts w:ascii="黑体" w:eastAsia="黑体" w:hAnsi="黑体"/>
          <w:sz w:val="21"/>
          <w:szCs w:val="21"/>
        </w:rPr>
        <w:t xml:space="preserve"> </w:t>
      </w:r>
      <w:r w:rsidRPr="00586317">
        <w:rPr>
          <w:rFonts w:ascii="黑体" w:eastAsia="黑体" w:hAnsi="黑体" w:hint="eastAsia"/>
          <w:sz w:val="21"/>
          <w:szCs w:val="21"/>
        </w:rPr>
        <w:t>检出限</w:t>
      </w:r>
      <w:r w:rsidRPr="00586317">
        <w:rPr>
          <w:rFonts w:ascii="黑体" w:eastAsia="黑体" w:hAnsi="黑体"/>
          <w:sz w:val="21"/>
          <w:szCs w:val="21"/>
        </w:rPr>
        <w:t>测试数据</w:t>
      </w:r>
    </w:p>
    <w:tbl>
      <w:tblPr>
        <w:tblW w:w="5000" w:type="pct"/>
        <w:tblBorders>
          <w:top w:val="single" w:sz="4" w:space="0" w:color="auto"/>
          <w:bottom w:val="single" w:sz="4" w:space="0" w:color="auto"/>
        </w:tblBorders>
        <w:tblLook w:val="04A0" w:firstRow="1" w:lastRow="0" w:firstColumn="1" w:lastColumn="0" w:noHBand="0" w:noVBand="1"/>
      </w:tblPr>
      <w:tblGrid>
        <w:gridCol w:w="2130"/>
        <w:gridCol w:w="2130"/>
        <w:gridCol w:w="2131"/>
        <w:gridCol w:w="2131"/>
      </w:tblGrid>
      <w:tr w:rsidR="008E62A4" w:rsidRPr="00586317" w14:paraId="1AE8DBCA" w14:textId="77777777" w:rsidTr="008E62A4">
        <w:trPr>
          <w:trHeight w:val="300"/>
        </w:trPr>
        <w:tc>
          <w:tcPr>
            <w:tcW w:w="1250" w:type="pct"/>
            <w:tcBorders>
              <w:top w:val="single" w:sz="4" w:space="0" w:color="auto"/>
              <w:bottom w:val="single" w:sz="4" w:space="0" w:color="auto"/>
            </w:tcBorders>
            <w:shd w:val="clear" w:color="auto" w:fill="auto"/>
            <w:noWrap/>
            <w:vAlign w:val="center"/>
            <w:hideMark/>
          </w:tcPr>
          <w:p w14:paraId="7274F86D"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编号</w:t>
            </w:r>
          </w:p>
        </w:tc>
        <w:tc>
          <w:tcPr>
            <w:tcW w:w="1250" w:type="pct"/>
            <w:tcBorders>
              <w:top w:val="single" w:sz="4" w:space="0" w:color="auto"/>
              <w:bottom w:val="single" w:sz="4" w:space="0" w:color="auto"/>
            </w:tcBorders>
            <w:shd w:val="clear" w:color="auto" w:fill="auto"/>
            <w:noWrap/>
            <w:vAlign w:val="center"/>
            <w:hideMark/>
          </w:tcPr>
          <w:p w14:paraId="0C6B6569"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吸光度</w:t>
            </w:r>
          </w:p>
        </w:tc>
        <w:tc>
          <w:tcPr>
            <w:tcW w:w="1250" w:type="pct"/>
            <w:tcBorders>
              <w:top w:val="single" w:sz="4" w:space="0" w:color="auto"/>
              <w:bottom w:val="single" w:sz="4" w:space="0" w:color="auto"/>
            </w:tcBorders>
            <w:shd w:val="clear" w:color="auto" w:fill="auto"/>
            <w:noWrap/>
            <w:vAlign w:val="center"/>
            <w:hideMark/>
          </w:tcPr>
          <w:p w14:paraId="0F1E31B5"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色度/度</w:t>
            </w:r>
          </w:p>
        </w:tc>
        <w:tc>
          <w:tcPr>
            <w:tcW w:w="1250" w:type="pct"/>
            <w:tcBorders>
              <w:top w:val="single" w:sz="4" w:space="0" w:color="auto"/>
              <w:bottom w:val="single" w:sz="4" w:space="0" w:color="auto"/>
            </w:tcBorders>
            <w:shd w:val="clear" w:color="auto" w:fill="auto"/>
            <w:noWrap/>
            <w:vAlign w:val="center"/>
            <w:hideMark/>
          </w:tcPr>
          <w:p w14:paraId="1465A7F3"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标准偏差S/%</w:t>
            </w:r>
          </w:p>
        </w:tc>
      </w:tr>
      <w:tr w:rsidR="008E62A4" w:rsidRPr="00586317" w14:paraId="723657CE" w14:textId="77777777" w:rsidTr="008E62A4">
        <w:trPr>
          <w:trHeight w:val="300"/>
        </w:trPr>
        <w:tc>
          <w:tcPr>
            <w:tcW w:w="1250" w:type="pct"/>
            <w:tcBorders>
              <w:top w:val="single" w:sz="4" w:space="0" w:color="auto"/>
            </w:tcBorders>
            <w:shd w:val="clear" w:color="auto" w:fill="auto"/>
            <w:noWrap/>
            <w:vAlign w:val="center"/>
            <w:hideMark/>
          </w:tcPr>
          <w:p w14:paraId="724484EF"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1</w:t>
            </w:r>
          </w:p>
        </w:tc>
        <w:tc>
          <w:tcPr>
            <w:tcW w:w="1250" w:type="pct"/>
            <w:tcBorders>
              <w:top w:val="single" w:sz="4" w:space="0" w:color="auto"/>
            </w:tcBorders>
            <w:shd w:val="clear" w:color="auto" w:fill="auto"/>
            <w:noWrap/>
            <w:vAlign w:val="center"/>
            <w:hideMark/>
          </w:tcPr>
          <w:p w14:paraId="49ACB9A3"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0.0028</w:t>
            </w:r>
          </w:p>
        </w:tc>
        <w:tc>
          <w:tcPr>
            <w:tcW w:w="1250" w:type="pct"/>
            <w:tcBorders>
              <w:top w:val="single" w:sz="4" w:space="0" w:color="auto"/>
            </w:tcBorders>
            <w:shd w:val="clear" w:color="auto" w:fill="auto"/>
            <w:noWrap/>
            <w:vAlign w:val="center"/>
            <w:hideMark/>
          </w:tcPr>
          <w:p w14:paraId="025A82F4"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1.1</w:t>
            </w:r>
          </w:p>
        </w:tc>
        <w:tc>
          <w:tcPr>
            <w:tcW w:w="1250" w:type="pct"/>
            <w:vMerge w:val="restart"/>
            <w:tcBorders>
              <w:top w:val="single" w:sz="4" w:space="0" w:color="auto"/>
            </w:tcBorders>
            <w:shd w:val="clear" w:color="auto" w:fill="auto"/>
            <w:noWrap/>
            <w:vAlign w:val="center"/>
            <w:hideMark/>
          </w:tcPr>
          <w:p w14:paraId="655E6ADC"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0.32</w:t>
            </w:r>
          </w:p>
        </w:tc>
      </w:tr>
      <w:tr w:rsidR="008E62A4" w:rsidRPr="00586317" w14:paraId="2C7567F7" w14:textId="77777777" w:rsidTr="008E62A4">
        <w:trPr>
          <w:trHeight w:val="300"/>
        </w:trPr>
        <w:tc>
          <w:tcPr>
            <w:tcW w:w="1250" w:type="pct"/>
            <w:shd w:val="clear" w:color="auto" w:fill="auto"/>
            <w:noWrap/>
            <w:vAlign w:val="center"/>
            <w:hideMark/>
          </w:tcPr>
          <w:p w14:paraId="29D38188"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2</w:t>
            </w:r>
          </w:p>
        </w:tc>
        <w:tc>
          <w:tcPr>
            <w:tcW w:w="1250" w:type="pct"/>
            <w:shd w:val="clear" w:color="auto" w:fill="auto"/>
            <w:noWrap/>
            <w:vAlign w:val="center"/>
            <w:hideMark/>
          </w:tcPr>
          <w:p w14:paraId="321D1673"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0.0016</w:t>
            </w:r>
          </w:p>
        </w:tc>
        <w:tc>
          <w:tcPr>
            <w:tcW w:w="1250" w:type="pct"/>
            <w:shd w:val="clear" w:color="auto" w:fill="auto"/>
            <w:noWrap/>
            <w:vAlign w:val="center"/>
            <w:hideMark/>
          </w:tcPr>
          <w:p w14:paraId="20F2FDAA"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0.4</w:t>
            </w:r>
          </w:p>
        </w:tc>
        <w:tc>
          <w:tcPr>
            <w:tcW w:w="1250" w:type="pct"/>
            <w:vMerge/>
            <w:vAlign w:val="center"/>
            <w:hideMark/>
          </w:tcPr>
          <w:p w14:paraId="24FA2BF7" w14:textId="77777777" w:rsidR="008E62A4" w:rsidRPr="00586317" w:rsidRDefault="008E62A4" w:rsidP="008E62A4">
            <w:pPr>
              <w:widowControl/>
              <w:spacing w:line="240" w:lineRule="auto"/>
              <w:ind w:firstLineChars="0" w:firstLine="0"/>
              <w:jc w:val="left"/>
              <w:rPr>
                <w:rFonts w:asciiTheme="minorEastAsia" w:eastAsiaTheme="minorEastAsia" w:hAnsiTheme="minorEastAsia" w:cs="宋体"/>
                <w:color w:val="000000"/>
                <w:kern w:val="0"/>
                <w:sz w:val="21"/>
                <w:szCs w:val="21"/>
              </w:rPr>
            </w:pPr>
          </w:p>
        </w:tc>
      </w:tr>
      <w:tr w:rsidR="008E62A4" w:rsidRPr="00586317" w14:paraId="44FDA0E6" w14:textId="77777777" w:rsidTr="008E62A4">
        <w:trPr>
          <w:trHeight w:val="300"/>
        </w:trPr>
        <w:tc>
          <w:tcPr>
            <w:tcW w:w="1250" w:type="pct"/>
            <w:shd w:val="clear" w:color="auto" w:fill="auto"/>
            <w:noWrap/>
            <w:vAlign w:val="center"/>
            <w:hideMark/>
          </w:tcPr>
          <w:p w14:paraId="2F224247"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3</w:t>
            </w:r>
          </w:p>
        </w:tc>
        <w:tc>
          <w:tcPr>
            <w:tcW w:w="1250" w:type="pct"/>
            <w:shd w:val="clear" w:color="auto" w:fill="auto"/>
            <w:noWrap/>
            <w:vAlign w:val="center"/>
            <w:hideMark/>
          </w:tcPr>
          <w:p w14:paraId="50556593"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0.0009</w:t>
            </w:r>
          </w:p>
        </w:tc>
        <w:tc>
          <w:tcPr>
            <w:tcW w:w="1250" w:type="pct"/>
            <w:shd w:val="clear" w:color="auto" w:fill="auto"/>
            <w:noWrap/>
            <w:vAlign w:val="center"/>
            <w:hideMark/>
          </w:tcPr>
          <w:p w14:paraId="772692B0"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0.1</w:t>
            </w:r>
          </w:p>
        </w:tc>
        <w:tc>
          <w:tcPr>
            <w:tcW w:w="1250" w:type="pct"/>
            <w:vMerge/>
            <w:vAlign w:val="center"/>
            <w:hideMark/>
          </w:tcPr>
          <w:p w14:paraId="1DD6656C" w14:textId="77777777" w:rsidR="008E62A4" w:rsidRPr="00586317" w:rsidRDefault="008E62A4" w:rsidP="008E62A4">
            <w:pPr>
              <w:widowControl/>
              <w:spacing w:line="240" w:lineRule="auto"/>
              <w:ind w:firstLineChars="0" w:firstLine="0"/>
              <w:jc w:val="left"/>
              <w:rPr>
                <w:rFonts w:asciiTheme="minorEastAsia" w:eastAsiaTheme="minorEastAsia" w:hAnsiTheme="minorEastAsia" w:cs="宋体"/>
                <w:color w:val="000000"/>
                <w:kern w:val="0"/>
                <w:sz w:val="21"/>
                <w:szCs w:val="21"/>
              </w:rPr>
            </w:pPr>
          </w:p>
        </w:tc>
      </w:tr>
      <w:tr w:rsidR="008E62A4" w:rsidRPr="00586317" w14:paraId="56995C08" w14:textId="77777777" w:rsidTr="008E62A4">
        <w:trPr>
          <w:trHeight w:val="300"/>
        </w:trPr>
        <w:tc>
          <w:tcPr>
            <w:tcW w:w="1250" w:type="pct"/>
            <w:shd w:val="clear" w:color="auto" w:fill="auto"/>
            <w:noWrap/>
            <w:vAlign w:val="center"/>
            <w:hideMark/>
          </w:tcPr>
          <w:p w14:paraId="51126807"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4</w:t>
            </w:r>
          </w:p>
        </w:tc>
        <w:tc>
          <w:tcPr>
            <w:tcW w:w="1250" w:type="pct"/>
            <w:shd w:val="clear" w:color="auto" w:fill="auto"/>
            <w:noWrap/>
            <w:vAlign w:val="center"/>
            <w:hideMark/>
          </w:tcPr>
          <w:p w14:paraId="4A2DB187"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0.0025</w:t>
            </w:r>
          </w:p>
        </w:tc>
        <w:tc>
          <w:tcPr>
            <w:tcW w:w="1250" w:type="pct"/>
            <w:shd w:val="clear" w:color="auto" w:fill="auto"/>
            <w:noWrap/>
            <w:vAlign w:val="center"/>
            <w:hideMark/>
          </w:tcPr>
          <w:p w14:paraId="560071D7"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0.9</w:t>
            </w:r>
          </w:p>
        </w:tc>
        <w:tc>
          <w:tcPr>
            <w:tcW w:w="1250" w:type="pct"/>
            <w:vMerge/>
            <w:vAlign w:val="center"/>
            <w:hideMark/>
          </w:tcPr>
          <w:p w14:paraId="6A1C313A" w14:textId="77777777" w:rsidR="008E62A4" w:rsidRPr="00586317" w:rsidRDefault="008E62A4" w:rsidP="008E62A4">
            <w:pPr>
              <w:widowControl/>
              <w:spacing w:line="240" w:lineRule="auto"/>
              <w:ind w:firstLineChars="0" w:firstLine="0"/>
              <w:jc w:val="left"/>
              <w:rPr>
                <w:rFonts w:asciiTheme="minorEastAsia" w:eastAsiaTheme="minorEastAsia" w:hAnsiTheme="minorEastAsia" w:cs="宋体"/>
                <w:color w:val="000000"/>
                <w:kern w:val="0"/>
                <w:sz w:val="21"/>
                <w:szCs w:val="21"/>
              </w:rPr>
            </w:pPr>
          </w:p>
        </w:tc>
      </w:tr>
      <w:tr w:rsidR="008E62A4" w:rsidRPr="00586317" w14:paraId="1D37D391" w14:textId="77777777" w:rsidTr="008E62A4">
        <w:trPr>
          <w:trHeight w:val="300"/>
        </w:trPr>
        <w:tc>
          <w:tcPr>
            <w:tcW w:w="1250" w:type="pct"/>
            <w:shd w:val="clear" w:color="auto" w:fill="auto"/>
            <w:noWrap/>
            <w:vAlign w:val="center"/>
            <w:hideMark/>
          </w:tcPr>
          <w:p w14:paraId="546C7034"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5</w:t>
            </w:r>
          </w:p>
        </w:tc>
        <w:tc>
          <w:tcPr>
            <w:tcW w:w="1250" w:type="pct"/>
            <w:shd w:val="clear" w:color="auto" w:fill="auto"/>
            <w:noWrap/>
            <w:vAlign w:val="center"/>
            <w:hideMark/>
          </w:tcPr>
          <w:p w14:paraId="5F1957CD"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0.001</w:t>
            </w:r>
          </w:p>
        </w:tc>
        <w:tc>
          <w:tcPr>
            <w:tcW w:w="1250" w:type="pct"/>
            <w:shd w:val="clear" w:color="auto" w:fill="auto"/>
            <w:noWrap/>
            <w:vAlign w:val="center"/>
            <w:hideMark/>
          </w:tcPr>
          <w:p w14:paraId="6A4A364D"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0.1</w:t>
            </w:r>
          </w:p>
        </w:tc>
        <w:tc>
          <w:tcPr>
            <w:tcW w:w="1250" w:type="pct"/>
            <w:vMerge/>
            <w:vAlign w:val="center"/>
            <w:hideMark/>
          </w:tcPr>
          <w:p w14:paraId="3C121837" w14:textId="77777777" w:rsidR="008E62A4" w:rsidRPr="00586317" w:rsidRDefault="008E62A4" w:rsidP="008E62A4">
            <w:pPr>
              <w:widowControl/>
              <w:spacing w:line="240" w:lineRule="auto"/>
              <w:ind w:firstLineChars="0" w:firstLine="0"/>
              <w:jc w:val="left"/>
              <w:rPr>
                <w:rFonts w:asciiTheme="minorEastAsia" w:eastAsiaTheme="minorEastAsia" w:hAnsiTheme="minorEastAsia" w:cs="宋体"/>
                <w:color w:val="000000"/>
                <w:kern w:val="0"/>
                <w:sz w:val="21"/>
                <w:szCs w:val="21"/>
              </w:rPr>
            </w:pPr>
          </w:p>
        </w:tc>
      </w:tr>
      <w:tr w:rsidR="008E62A4" w:rsidRPr="00586317" w14:paraId="20CD1C0A" w14:textId="77777777" w:rsidTr="008E62A4">
        <w:trPr>
          <w:trHeight w:val="300"/>
        </w:trPr>
        <w:tc>
          <w:tcPr>
            <w:tcW w:w="1250" w:type="pct"/>
            <w:shd w:val="clear" w:color="auto" w:fill="auto"/>
            <w:noWrap/>
            <w:vAlign w:val="center"/>
            <w:hideMark/>
          </w:tcPr>
          <w:p w14:paraId="01BC3680"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6</w:t>
            </w:r>
          </w:p>
        </w:tc>
        <w:tc>
          <w:tcPr>
            <w:tcW w:w="1250" w:type="pct"/>
            <w:shd w:val="clear" w:color="auto" w:fill="auto"/>
            <w:noWrap/>
            <w:vAlign w:val="center"/>
            <w:hideMark/>
          </w:tcPr>
          <w:p w14:paraId="2C83714B"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0.0024</w:t>
            </w:r>
          </w:p>
        </w:tc>
        <w:tc>
          <w:tcPr>
            <w:tcW w:w="1250" w:type="pct"/>
            <w:shd w:val="clear" w:color="auto" w:fill="auto"/>
            <w:noWrap/>
            <w:vAlign w:val="center"/>
            <w:hideMark/>
          </w:tcPr>
          <w:p w14:paraId="499E04D8"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0.8</w:t>
            </w:r>
          </w:p>
        </w:tc>
        <w:tc>
          <w:tcPr>
            <w:tcW w:w="1250" w:type="pct"/>
            <w:vMerge/>
            <w:vAlign w:val="center"/>
            <w:hideMark/>
          </w:tcPr>
          <w:p w14:paraId="4E2C9E98" w14:textId="77777777" w:rsidR="008E62A4" w:rsidRPr="00586317" w:rsidRDefault="008E62A4" w:rsidP="008E62A4">
            <w:pPr>
              <w:widowControl/>
              <w:spacing w:line="240" w:lineRule="auto"/>
              <w:ind w:firstLineChars="0" w:firstLine="0"/>
              <w:jc w:val="left"/>
              <w:rPr>
                <w:rFonts w:asciiTheme="minorEastAsia" w:eastAsiaTheme="minorEastAsia" w:hAnsiTheme="minorEastAsia" w:cs="宋体"/>
                <w:color w:val="000000"/>
                <w:kern w:val="0"/>
                <w:sz w:val="21"/>
                <w:szCs w:val="21"/>
              </w:rPr>
            </w:pPr>
          </w:p>
        </w:tc>
      </w:tr>
      <w:tr w:rsidR="008E62A4" w:rsidRPr="00586317" w14:paraId="05AC1997" w14:textId="77777777" w:rsidTr="008E62A4">
        <w:trPr>
          <w:trHeight w:val="300"/>
        </w:trPr>
        <w:tc>
          <w:tcPr>
            <w:tcW w:w="1250" w:type="pct"/>
            <w:shd w:val="clear" w:color="auto" w:fill="auto"/>
            <w:noWrap/>
            <w:vAlign w:val="center"/>
            <w:hideMark/>
          </w:tcPr>
          <w:p w14:paraId="77B977E8"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7</w:t>
            </w:r>
          </w:p>
        </w:tc>
        <w:tc>
          <w:tcPr>
            <w:tcW w:w="1250" w:type="pct"/>
            <w:shd w:val="clear" w:color="auto" w:fill="auto"/>
            <w:noWrap/>
            <w:vAlign w:val="center"/>
            <w:hideMark/>
          </w:tcPr>
          <w:p w14:paraId="2139FC0A"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0.0022</w:t>
            </w:r>
          </w:p>
        </w:tc>
        <w:tc>
          <w:tcPr>
            <w:tcW w:w="1250" w:type="pct"/>
            <w:shd w:val="clear" w:color="auto" w:fill="auto"/>
            <w:noWrap/>
            <w:vAlign w:val="center"/>
            <w:hideMark/>
          </w:tcPr>
          <w:p w14:paraId="4886CFBE"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0.7</w:t>
            </w:r>
          </w:p>
        </w:tc>
        <w:tc>
          <w:tcPr>
            <w:tcW w:w="1250" w:type="pct"/>
            <w:vMerge/>
            <w:vAlign w:val="center"/>
            <w:hideMark/>
          </w:tcPr>
          <w:p w14:paraId="76DC8A21" w14:textId="77777777" w:rsidR="008E62A4" w:rsidRPr="00586317" w:rsidRDefault="008E62A4" w:rsidP="008E62A4">
            <w:pPr>
              <w:widowControl/>
              <w:spacing w:line="240" w:lineRule="auto"/>
              <w:ind w:firstLineChars="0" w:firstLine="0"/>
              <w:jc w:val="left"/>
              <w:rPr>
                <w:rFonts w:asciiTheme="minorEastAsia" w:eastAsiaTheme="minorEastAsia" w:hAnsiTheme="minorEastAsia" w:cs="宋体"/>
                <w:color w:val="000000"/>
                <w:kern w:val="0"/>
                <w:sz w:val="21"/>
                <w:szCs w:val="21"/>
              </w:rPr>
            </w:pPr>
          </w:p>
        </w:tc>
      </w:tr>
      <w:tr w:rsidR="008E62A4" w:rsidRPr="00586317" w14:paraId="0A304B01" w14:textId="77777777" w:rsidTr="008E62A4">
        <w:trPr>
          <w:trHeight w:val="300"/>
        </w:trPr>
        <w:tc>
          <w:tcPr>
            <w:tcW w:w="1250" w:type="pct"/>
            <w:shd w:val="clear" w:color="auto" w:fill="auto"/>
            <w:noWrap/>
            <w:vAlign w:val="center"/>
            <w:hideMark/>
          </w:tcPr>
          <w:p w14:paraId="365E643D"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8</w:t>
            </w:r>
          </w:p>
        </w:tc>
        <w:tc>
          <w:tcPr>
            <w:tcW w:w="1250" w:type="pct"/>
            <w:shd w:val="clear" w:color="auto" w:fill="auto"/>
            <w:noWrap/>
            <w:vAlign w:val="center"/>
            <w:hideMark/>
          </w:tcPr>
          <w:p w14:paraId="5E383C58"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0.0025</w:t>
            </w:r>
          </w:p>
        </w:tc>
        <w:tc>
          <w:tcPr>
            <w:tcW w:w="1250" w:type="pct"/>
            <w:shd w:val="clear" w:color="auto" w:fill="auto"/>
            <w:noWrap/>
            <w:vAlign w:val="center"/>
            <w:hideMark/>
          </w:tcPr>
          <w:p w14:paraId="2E6FE10C"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0.9</w:t>
            </w:r>
          </w:p>
        </w:tc>
        <w:tc>
          <w:tcPr>
            <w:tcW w:w="1250" w:type="pct"/>
            <w:vMerge/>
            <w:vAlign w:val="center"/>
            <w:hideMark/>
          </w:tcPr>
          <w:p w14:paraId="1519647A" w14:textId="77777777" w:rsidR="008E62A4" w:rsidRPr="00586317" w:rsidRDefault="008E62A4" w:rsidP="008E62A4">
            <w:pPr>
              <w:widowControl/>
              <w:spacing w:line="240" w:lineRule="auto"/>
              <w:ind w:firstLineChars="0" w:firstLine="0"/>
              <w:jc w:val="left"/>
              <w:rPr>
                <w:rFonts w:asciiTheme="minorEastAsia" w:eastAsiaTheme="minorEastAsia" w:hAnsiTheme="minorEastAsia" w:cs="宋体"/>
                <w:color w:val="000000"/>
                <w:kern w:val="0"/>
                <w:sz w:val="21"/>
                <w:szCs w:val="21"/>
              </w:rPr>
            </w:pPr>
          </w:p>
        </w:tc>
      </w:tr>
      <w:tr w:rsidR="008E62A4" w:rsidRPr="00586317" w14:paraId="2410349D" w14:textId="77777777" w:rsidTr="008E62A4">
        <w:trPr>
          <w:trHeight w:val="300"/>
        </w:trPr>
        <w:tc>
          <w:tcPr>
            <w:tcW w:w="1250" w:type="pct"/>
            <w:shd w:val="clear" w:color="auto" w:fill="auto"/>
            <w:noWrap/>
            <w:vAlign w:val="center"/>
            <w:hideMark/>
          </w:tcPr>
          <w:p w14:paraId="79BA1F0E"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9</w:t>
            </w:r>
          </w:p>
        </w:tc>
        <w:tc>
          <w:tcPr>
            <w:tcW w:w="1250" w:type="pct"/>
            <w:shd w:val="clear" w:color="auto" w:fill="auto"/>
            <w:noWrap/>
            <w:vAlign w:val="center"/>
            <w:hideMark/>
          </w:tcPr>
          <w:p w14:paraId="7446570A"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0.002</w:t>
            </w:r>
          </w:p>
        </w:tc>
        <w:tc>
          <w:tcPr>
            <w:tcW w:w="1250" w:type="pct"/>
            <w:shd w:val="clear" w:color="auto" w:fill="auto"/>
            <w:noWrap/>
            <w:vAlign w:val="center"/>
            <w:hideMark/>
          </w:tcPr>
          <w:p w14:paraId="49861DAF"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0.6</w:t>
            </w:r>
          </w:p>
        </w:tc>
        <w:tc>
          <w:tcPr>
            <w:tcW w:w="1250" w:type="pct"/>
            <w:vMerge/>
            <w:vAlign w:val="center"/>
            <w:hideMark/>
          </w:tcPr>
          <w:p w14:paraId="392D9093" w14:textId="77777777" w:rsidR="008E62A4" w:rsidRPr="00586317" w:rsidRDefault="008E62A4" w:rsidP="008E62A4">
            <w:pPr>
              <w:widowControl/>
              <w:spacing w:line="240" w:lineRule="auto"/>
              <w:ind w:firstLineChars="0" w:firstLine="0"/>
              <w:jc w:val="left"/>
              <w:rPr>
                <w:rFonts w:asciiTheme="minorEastAsia" w:eastAsiaTheme="minorEastAsia" w:hAnsiTheme="minorEastAsia" w:cs="宋体"/>
                <w:color w:val="000000"/>
                <w:kern w:val="0"/>
                <w:sz w:val="21"/>
                <w:szCs w:val="21"/>
              </w:rPr>
            </w:pPr>
          </w:p>
        </w:tc>
      </w:tr>
      <w:tr w:rsidR="008E62A4" w:rsidRPr="00586317" w14:paraId="14A3B611" w14:textId="77777777" w:rsidTr="008E62A4">
        <w:trPr>
          <w:trHeight w:val="300"/>
        </w:trPr>
        <w:tc>
          <w:tcPr>
            <w:tcW w:w="1250" w:type="pct"/>
            <w:shd w:val="clear" w:color="auto" w:fill="auto"/>
            <w:noWrap/>
            <w:vAlign w:val="center"/>
            <w:hideMark/>
          </w:tcPr>
          <w:p w14:paraId="1CBF4361"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10</w:t>
            </w:r>
          </w:p>
        </w:tc>
        <w:tc>
          <w:tcPr>
            <w:tcW w:w="1250" w:type="pct"/>
            <w:shd w:val="clear" w:color="auto" w:fill="auto"/>
            <w:noWrap/>
            <w:vAlign w:val="center"/>
            <w:hideMark/>
          </w:tcPr>
          <w:p w14:paraId="708899A1"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0.0022</w:t>
            </w:r>
          </w:p>
        </w:tc>
        <w:tc>
          <w:tcPr>
            <w:tcW w:w="1250" w:type="pct"/>
            <w:shd w:val="clear" w:color="auto" w:fill="auto"/>
            <w:noWrap/>
            <w:vAlign w:val="center"/>
            <w:hideMark/>
          </w:tcPr>
          <w:p w14:paraId="437ABAF0" w14:textId="77777777" w:rsidR="008E62A4" w:rsidRPr="00586317" w:rsidRDefault="008E62A4" w:rsidP="008E62A4">
            <w:pPr>
              <w:widowControl/>
              <w:spacing w:line="240" w:lineRule="auto"/>
              <w:ind w:firstLineChars="0" w:firstLine="0"/>
              <w:jc w:val="center"/>
              <w:rPr>
                <w:rFonts w:asciiTheme="minorEastAsia" w:eastAsiaTheme="minorEastAsia" w:hAnsiTheme="minorEastAsia" w:cs="宋体"/>
                <w:color w:val="000000"/>
                <w:kern w:val="0"/>
                <w:sz w:val="21"/>
                <w:szCs w:val="21"/>
              </w:rPr>
            </w:pPr>
            <w:r w:rsidRPr="00586317">
              <w:rPr>
                <w:rFonts w:asciiTheme="minorEastAsia" w:eastAsiaTheme="minorEastAsia" w:hAnsiTheme="minorEastAsia" w:cs="宋体" w:hint="eastAsia"/>
                <w:color w:val="000000"/>
                <w:kern w:val="0"/>
                <w:sz w:val="21"/>
                <w:szCs w:val="21"/>
              </w:rPr>
              <w:t>0.7</w:t>
            </w:r>
          </w:p>
        </w:tc>
        <w:tc>
          <w:tcPr>
            <w:tcW w:w="1250" w:type="pct"/>
            <w:vMerge/>
            <w:vAlign w:val="center"/>
            <w:hideMark/>
          </w:tcPr>
          <w:p w14:paraId="56624FFE" w14:textId="77777777" w:rsidR="008E62A4" w:rsidRPr="00586317" w:rsidRDefault="008E62A4" w:rsidP="008E62A4">
            <w:pPr>
              <w:widowControl/>
              <w:spacing w:line="240" w:lineRule="auto"/>
              <w:ind w:firstLineChars="0" w:firstLine="0"/>
              <w:jc w:val="left"/>
              <w:rPr>
                <w:rFonts w:asciiTheme="minorEastAsia" w:eastAsiaTheme="minorEastAsia" w:hAnsiTheme="minorEastAsia" w:cs="宋体"/>
                <w:color w:val="000000"/>
                <w:kern w:val="0"/>
                <w:sz w:val="21"/>
                <w:szCs w:val="21"/>
              </w:rPr>
            </w:pPr>
          </w:p>
        </w:tc>
      </w:tr>
    </w:tbl>
    <w:p w14:paraId="49B8B3DB" w14:textId="7C5546D3" w:rsidR="000E0B0A" w:rsidRPr="000B439B" w:rsidRDefault="008723A1"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szCs w:val="24"/>
        </w:rPr>
        <w:t>通过检测结果的标准偏差（S），由公式计算出方法检出限（</w:t>
      </w:r>
      <w:r w:rsidRPr="000B439B">
        <w:rPr>
          <w:rFonts w:asciiTheme="minorEastAsia" w:eastAsiaTheme="minorEastAsia" w:hAnsiTheme="minorEastAsia" w:hint="eastAsia"/>
          <w:szCs w:val="24"/>
        </w:rPr>
        <w:t>L</w:t>
      </w:r>
      <w:r w:rsidRPr="000B439B">
        <w:rPr>
          <w:rFonts w:asciiTheme="minorEastAsia" w:eastAsiaTheme="minorEastAsia" w:hAnsiTheme="minorEastAsia"/>
          <w:szCs w:val="24"/>
        </w:rPr>
        <w:t>OD）</w:t>
      </w:r>
      <w:r w:rsidRPr="000B439B">
        <w:rPr>
          <w:rFonts w:asciiTheme="minorEastAsia" w:eastAsiaTheme="minorEastAsia" w:hAnsiTheme="minorEastAsia" w:hint="eastAsia"/>
          <w:szCs w:val="24"/>
        </w:rPr>
        <w:t>:</w:t>
      </w:r>
    </w:p>
    <w:p w14:paraId="6E8AFF5D" w14:textId="50A9377F" w:rsidR="008723A1" w:rsidRPr="000B439B" w:rsidRDefault="008723A1"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szCs w:val="24"/>
        </w:rPr>
        <w:t>LOD=0+3</w:t>
      </w:r>
      <w:r w:rsidRPr="000B439B">
        <w:rPr>
          <w:rFonts w:asciiTheme="minorEastAsia" w:eastAsiaTheme="minorEastAsia" w:hAnsiTheme="minorEastAsia" w:hint="eastAsia"/>
          <w:szCs w:val="24"/>
        </w:rPr>
        <w:t>×0</w:t>
      </w:r>
      <w:r w:rsidRPr="000B439B">
        <w:rPr>
          <w:rFonts w:asciiTheme="minorEastAsia" w:eastAsiaTheme="minorEastAsia" w:hAnsiTheme="minorEastAsia"/>
          <w:szCs w:val="24"/>
        </w:rPr>
        <w:t>.32=0.96</w:t>
      </w:r>
      <w:r w:rsidRPr="000B439B">
        <w:rPr>
          <w:rFonts w:asciiTheme="minorEastAsia" w:eastAsiaTheme="minorEastAsia" w:hAnsiTheme="minorEastAsia" w:hint="eastAsia"/>
          <w:szCs w:val="24"/>
        </w:rPr>
        <w:t>≈1</w:t>
      </w:r>
      <w:r w:rsidRPr="000B439B">
        <w:rPr>
          <w:rFonts w:asciiTheme="minorEastAsia" w:eastAsiaTheme="minorEastAsia" w:hAnsiTheme="minorEastAsia"/>
          <w:szCs w:val="24"/>
        </w:rPr>
        <w:t>.0度</w:t>
      </w:r>
    </w:p>
    <w:p w14:paraId="7670FC65" w14:textId="1A61D7A0" w:rsidR="00A45E18" w:rsidRPr="00EF1C57" w:rsidRDefault="00A45E18" w:rsidP="00A45E18">
      <w:pPr>
        <w:pStyle w:val="2"/>
        <w:numPr>
          <w:ilvl w:val="0"/>
          <w:numId w:val="0"/>
        </w:numPr>
        <w:spacing w:before="156" w:after="156" w:line="360" w:lineRule="auto"/>
        <w:rPr>
          <w:szCs w:val="24"/>
        </w:rPr>
      </w:pPr>
      <w:r w:rsidRPr="00EF1C57">
        <w:rPr>
          <w:rFonts w:hint="eastAsia"/>
          <w:szCs w:val="24"/>
        </w:rPr>
        <w:t>3.</w:t>
      </w:r>
      <w:r w:rsidR="0001046B">
        <w:rPr>
          <w:szCs w:val="24"/>
        </w:rPr>
        <w:t>4</w:t>
      </w:r>
      <w:r w:rsidRPr="00EF1C57">
        <w:rPr>
          <w:rFonts w:hint="eastAsia"/>
          <w:szCs w:val="24"/>
        </w:rPr>
        <w:t>.</w:t>
      </w:r>
      <w:r w:rsidRPr="00EF1C57">
        <w:rPr>
          <w:szCs w:val="24"/>
        </w:rPr>
        <w:t>4</w:t>
      </w:r>
      <w:r w:rsidRPr="00EF1C57">
        <w:rPr>
          <w:rFonts w:hint="eastAsia"/>
          <w:szCs w:val="24"/>
        </w:rPr>
        <w:t>定量限</w:t>
      </w:r>
    </w:p>
    <w:p w14:paraId="711552D5" w14:textId="30D3827E" w:rsidR="00A45E18" w:rsidRPr="000B439B" w:rsidRDefault="00A45E18"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定量限为3倍检出限，定量限（</w:t>
      </w:r>
      <w:r w:rsidR="008723A1" w:rsidRPr="000B439B">
        <w:rPr>
          <w:rFonts w:asciiTheme="minorEastAsia" w:eastAsiaTheme="minorEastAsia" w:hAnsiTheme="minorEastAsia"/>
          <w:szCs w:val="24"/>
        </w:rPr>
        <w:t>LOQ</w:t>
      </w:r>
      <w:r w:rsidRPr="000B439B">
        <w:rPr>
          <w:rFonts w:asciiTheme="minorEastAsia" w:eastAsiaTheme="minorEastAsia" w:hAnsiTheme="minorEastAsia" w:hint="eastAsia"/>
          <w:szCs w:val="24"/>
        </w:rPr>
        <w:t>）=3</w:t>
      </w:r>
      <w:r w:rsidR="00A62318" w:rsidRPr="000B439B">
        <w:rPr>
          <w:rFonts w:asciiTheme="minorEastAsia" w:eastAsiaTheme="minorEastAsia" w:hAnsiTheme="minorEastAsia" w:hint="eastAsia"/>
          <w:szCs w:val="24"/>
        </w:rPr>
        <w:t>×</w:t>
      </w:r>
      <w:r w:rsidRPr="000B439B">
        <w:rPr>
          <w:rFonts w:asciiTheme="minorEastAsia" w:eastAsiaTheme="minorEastAsia" w:hAnsiTheme="minorEastAsia" w:hint="eastAsia"/>
          <w:szCs w:val="24"/>
        </w:rPr>
        <w:t>1.0=3.0度。</w:t>
      </w:r>
    </w:p>
    <w:p w14:paraId="1CF52358" w14:textId="47522F5B" w:rsidR="00A45E18" w:rsidRPr="00EF1C57" w:rsidRDefault="00A45E18" w:rsidP="00A45E18">
      <w:pPr>
        <w:pStyle w:val="2"/>
        <w:numPr>
          <w:ilvl w:val="0"/>
          <w:numId w:val="0"/>
        </w:numPr>
        <w:spacing w:before="156" w:after="156" w:line="360" w:lineRule="auto"/>
        <w:rPr>
          <w:szCs w:val="24"/>
        </w:rPr>
      </w:pPr>
      <w:r w:rsidRPr="00EF1C57">
        <w:rPr>
          <w:rFonts w:hint="eastAsia"/>
          <w:szCs w:val="24"/>
        </w:rPr>
        <w:t>3.</w:t>
      </w:r>
      <w:r w:rsidR="0001046B">
        <w:rPr>
          <w:szCs w:val="24"/>
        </w:rPr>
        <w:t>4</w:t>
      </w:r>
      <w:r w:rsidRPr="00EF1C57">
        <w:rPr>
          <w:rFonts w:hint="eastAsia"/>
          <w:szCs w:val="24"/>
        </w:rPr>
        <w:t>.</w:t>
      </w:r>
      <w:r w:rsidRPr="00EF1C57">
        <w:rPr>
          <w:szCs w:val="24"/>
        </w:rPr>
        <w:t>5</w:t>
      </w:r>
      <w:r w:rsidRPr="00EF1C57">
        <w:rPr>
          <w:rFonts w:hint="eastAsia"/>
          <w:szCs w:val="24"/>
        </w:rPr>
        <w:t>正确度</w:t>
      </w:r>
    </w:p>
    <w:p w14:paraId="758EF335" w14:textId="319C6CD2" w:rsidR="00A45E18" w:rsidRPr="000B439B" w:rsidRDefault="00A45E18"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色度正确度测试采用</w:t>
      </w:r>
      <w:r w:rsidRPr="000B439B">
        <w:rPr>
          <w:rFonts w:asciiTheme="minorEastAsia" w:eastAsiaTheme="minorEastAsia" w:hAnsiTheme="minorEastAsia"/>
          <w:szCs w:val="24"/>
        </w:rPr>
        <w:t>1</w:t>
      </w:r>
      <w:r w:rsidRPr="000B439B">
        <w:rPr>
          <w:rFonts w:asciiTheme="minorEastAsia" w:eastAsiaTheme="minorEastAsia" w:hAnsiTheme="minorEastAsia" w:hint="eastAsia"/>
          <w:szCs w:val="24"/>
        </w:rPr>
        <w:t>倍定量限、</w:t>
      </w:r>
      <w:r w:rsidRPr="000B439B">
        <w:rPr>
          <w:rFonts w:asciiTheme="minorEastAsia" w:eastAsiaTheme="minorEastAsia" w:hAnsiTheme="minorEastAsia"/>
          <w:szCs w:val="24"/>
        </w:rPr>
        <w:t>2</w:t>
      </w:r>
      <w:r w:rsidRPr="000B439B">
        <w:rPr>
          <w:rFonts w:asciiTheme="minorEastAsia" w:eastAsiaTheme="minorEastAsia" w:hAnsiTheme="minorEastAsia" w:hint="eastAsia"/>
          <w:szCs w:val="24"/>
        </w:rPr>
        <w:t>倍定量限、</w:t>
      </w:r>
      <w:r w:rsidRPr="000B439B">
        <w:rPr>
          <w:rFonts w:asciiTheme="minorEastAsia" w:eastAsiaTheme="minorEastAsia" w:hAnsiTheme="minorEastAsia"/>
          <w:szCs w:val="24"/>
        </w:rPr>
        <w:t>3</w:t>
      </w:r>
      <w:r w:rsidRPr="000B439B">
        <w:rPr>
          <w:rFonts w:asciiTheme="minorEastAsia" w:eastAsiaTheme="minorEastAsia" w:hAnsiTheme="minorEastAsia" w:hint="eastAsia"/>
          <w:szCs w:val="24"/>
        </w:rPr>
        <w:t>倍定量限</w:t>
      </w:r>
      <w:r w:rsidRPr="000B439B">
        <w:rPr>
          <w:rFonts w:asciiTheme="minorEastAsia" w:eastAsiaTheme="minorEastAsia" w:hAnsiTheme="minorEastAsia"/>
          <w:szCs w:val="24"/>
        </w:rPr>
        <w:t>3</w:t>
      </w:r>
      <w:r w:rsidRPr="000B439B">
        <w:rPr>
          <w:rFonts w:asciiTheme="minorEastAsia" w:eastAsiaTheme="minorEastAsia" w:hAnsiTheme="minorEastAsia" w:hint="eastAsia"/>
          <w:szCs w:val="24"/>
        </w:rPr>
        <w:t>个浓度的标准样品进行</w:t>
      </w:r>
      <w:r w:rsidRPr="000B439B">
        <w:rPr>
          <w:rFonts w:asciiTheme="minorEastAsia" w:eastAsiaTheme="minorEastAsia" w:hAnsiTheme="minorEastAsia"/>
          <w:szCs w:val="24"/>
        </w:rPr>
        <w:t>6</w:t>
      </w:r>
      <w:r w:rsidRPr="000B439B">
        <w:rPr>
          <w:rFonts w:asciiTheme="minorEastAsia" w:eastAsiaTheme="minorEastAsia" w:hAnsiTheme="minorEastAsia" w:hint="eastAsia"/>
          <w:szCs w:val="24"/>
        </w:rPr>
        <w:t>次平行测定，计算其正确度、变异系数</w:t>
      </w:r>
      <w:r w:rsidRPr="000B439B">
        <w:rPr>
          <w:rFonts w:asciiTheme="minorEastAsia" w:eastAsiaTheme="minorEastAsia" w:hAnsiTheme="minorEastAsia"/>
          <w:szCs w:val="24"/>
        </w:rPr>
        <w:t>CV</w:t>
      </w:r>
      <w:r w:rsidRPr="000B439B">
        <w:rPr>
          <w:rFonts w:asciiTheme="minorEastAsia" w:eastAsiaTheme="minorEastAsia" w:hAnsiTheme="minorEastAsia" w:hint="eastAsia"/>
          <w:szCs w:val="24"/>
        </w:rPr>
        <w:t>值。</w:t>
      </w:r>
    </w:p>
    <w:p w14:paraId="300C59F9" w14:textId="6C310EC6" w:rsidR="009200C5" w:rsidRPr="00F95FE1" w:rsidRDefault="00A45E18" w:rsidP="00F95FE1">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分别配制</w:t>
      </w:r>
      <w:r w:rsidRPr="000B439B">
        <w:rPr>
          <w:rFonts w:asciiTheme="minorEastAsia" w:eastAsiaTheme="minorEastAsia" w:hAnsiTheme="minorEastAsia"/>
          <w:szCs w:val="24"/>
        </w:rPr>
        <w:t>6</w:t>
      </w:r>
      <w:r w:rsidRPr="000B439B">
        <w:rPr>
          <w:rFonts w:asciiTheme="minorEastAsia" w:eastAsiaTheme="minorEastAsia" w:hAnsiTheme="minorEastAsia" w:hint="eastAsia"/>
          <w:szCs w:val="24"/>
        </w:rPr>
        <w:t>份色度为</w:t>
      </w:r>
      <w:r w:rsidRPr="000B439B">
        <w:rPr>
          <w:rFonts w:asciiTheme="minorEastAsia" w:eastAsiaTheme="minorEastAsia" w:hAnsiTheme="minorEastAsia"/>
          <w:szCs w:val="24"/>
        </w:rPr>
        <w:t>3.0</w:t>
      </w:r>
      <w:r w:rsidRPr="000B439B">
        <w:rPr>
          <w:rFonts w:asciiTheme="minorEastAsia" w:eastAsiaTheme="minorEastAsia" w:hAnsiTheme="minorEastAsia" w:hint="eastAsia"/>
          <w:szCs w:val="24"/>
        </w:rPr>
        <w:t>度</w:t>
      </w:r>
      <w:r w:rsidR="00C921BC" w:rsidRPr="000B439B">
        <w:rPr>
          <w:rFonts w:asciiTheme="minorEastAsia" w:eastAsiaTheme="minorEastAsia" w:hAnsiTheme="minorEastAsia" w:hint="eastAsia"/>
          <w:szCs w:val="24"/>
        </w:rPr>
        <w:t>、6</w:t>
      </w:r>
      <w:r w:rsidR="00C921BC" w:rsidRPr="000B439B">
        <w:rPr>
          <w:rFonts w:asciiTheme="minorEastAsia" w:eastAsiaTheme="minorEastAsia" w:hAnsiTheme="minorEastAsia"/>
          <w:szCs w:val="24"/>
        </w:rPr>
        <w:t>.0度、</w:t>
      </w:r>
      <w:r w:rsidR="00C921BC" w:rsidRPr="000B439B">
        <w:rPr>
          <w:rFonts w:asciiTheme="minorEastAsia" w:eastAsiaTheme="minorEastAsia" w:hAnsiTheme="minorEastAsia" w:hint="eastAsia"/>
          <w:szCs w:val="24"/>
        </w:rPr>
        <w:t>9</w:t>
      </w:r>
      <w:r w:rsidR="00C921BC" w:rsidRPr="000B439B">
        <w:rPr>
          <w:rFonts w:asciiTheme="minorEastAsia" w:eastAsiaTheme="minorEastAsia" w:hAnsiTheme="minorEastAsia"/>
          <w:szCs w:val="24"/>
        </w:rPr>
        <w:t>.0度</w:t>
      </w:r>
      <w:r w:rsidRPr="000B439B">
        <w:rPr>
          <w:rFonts w:asciiTheme="minorEastAsia" w:eastAsiaTheme="minorEastAsia" w:hAnsiTheme="minorEastAsia" w:hint="eastAsia"/>
          <w:szCs w:val="24"/>
        </w:rPr>
        <w:t>的标准溶液，平行测定</w:t>
      </w:r>
      <w:r w:rsidRPr="000B439B">
        <w:rPr>
          <w:rFonts w:asciiTheme="minorEastAsia" w:eastAsiaTheme="minorEastAsia" w:hAnsiTheme="minorEastAsia"/>
          <w:szCs w:val="24"/>
        </w:rPr>
        <w:t>6</w:t>
      </w:r>
      <w:r w:rsidRPr="000B439B">
        <w:rPr>
          <w:rFonts w:asciiTheme="minorEastAsia" w:eastAsiaTheme="minorEastAsia" w:hAnsiTheme="minorEastAsia" w:hint="eastAsia"/>
          <w:szCs w:val="24"/>
        </w:rPr>
        <w:t>次，实验结果见表</w:t>
      </w:r>
      <w:r w:rsidR="001E6BD0" w:rsidRPr="000B439B">
        <w:rPr>
          <w:rFonts w:asciiTheme="minorEastAsia" w:eastAsiaTheme="minorEastAsia" w:hAnsiTheme="minorEastAsia"/>
          <w:szCs w:val="24"/>
        </w:rPr>
        <w:t>8</w:t>
      </w:r>
      <w:r w:rsidRPr="000B439B">
        <w:rPr>
          <w:rFonts w:asciiTheme="minorEastAsia" w:eastAsiaTheme="minorEastAsia" w:hAnsiTheme="minorEastAsia"/>
          <w:szCs w:val="24"/>
        </w:rPr>
        <w:t>、</w:t>
      </w:r>
      <w:r w:rsidRPr="000B439B">
        <w:rPr>
          <w:rFonts w:asciiTheme="minorEastAsia" w:eastAsiaTheme="minorEastAsia" w:hAnsiTheme="minorEastAsia" w:hint="eastAsia"/>
          <w:szCs w:val="24"/>
        </w:rPr>
        <w:t>表</w:t>
      </w:r>
      <w:r w:rsidR="001E6BD0" w:rsidRPr="000B439B">
        <w:rPr>
          <w:rFonts w:asciiTheme="minorEastAsia" w:eastAsiaTheme="minorEastAsia" w:hAnsiTheme="minorEastAsia"/>
          <w:szCs w:val="24"/>
        </w:rPr>
        <w:t>9</w:t>
      </w:r>
      <w:r w:rsidRPr="000B439B">
        <w:rPr>
          <w:rFonts w:asciiTheme="minorEastAsia" w:eastAsiaTheme="minorEastAsia" w:hAnsiTheme="minorEastAsia"/>
          <w:szCs w:val="24"/>
        </w:rPr>
        <w:t>、</w:t>
      </w:r>
      <w:r w:rsidRPr="000B439B">
        <w:rPr>
          <w:rFonts w:asciiTheme="minorEastAsia" w:eastAsiaTheme="minorEastAsia" w:hAnsiTheme="minorEastAsia" w:hint="eastAsia"/>
          <w:szCs w:val="24"/>
        </w:rPr>
        <w:t>表</w:t>
      </w:r>
      <w:r w:rsidR="001E6BD0" w:rsidRPr="000B439B">
        <w:rPr>
          <w:rFonts w:asciiTheme="minorEastAsia" w:eastAsiaTheme="minorEastAsia" w:hAnsiTheme="minorEastAsia"/>
          <w:szCs w:val="24"/>
        </w:rPr>
        <w:t>10</w:t>
      </w:r>
      <w:r w:rsidRPr="000B439B">
        <w:rPr>
          <w:rFonts w:asciiTheme="minorEastAsia" w:eastAsiaTheme="minorEastAsia" w:hAnsiTheme="minorEastAsia" w:hint="eastAsia"/>
          <w:szCs w:val="24"/>
        </w:rPr>
        <w:t>。</w:t>
      </w:r>
    </w:p>
    <w:p w14:paraId="0E7DFFCF" w14:textId="258D97A9" w:rsidR="00FC0FE6" w:rsidRPr="00586317" w:rsidRDefault="00FC0FE6" w:rsidP="0089497A">
      <w:pPr>
        <w:spacing w:line="360" w:lineRule="auto"/>
        <w:ind w:firstLine="420"/>
        <w:jc w:val="center"/>
        <w:rPr>
          <w:rFonts w:ascii="黑体" w:eastAsia="黑体" w:hAnsi="黑体" w:cs="Times New Roman"/>
          <w:kern w:val="0"/>
          <w:sz w:val="21"/>
          <w:szCs w:val="21"/>
        </w:rPr>
      </w:pPr>
      <w:r w:rsidRPr="00586317">
        <w:rPr>
          <w:rFonts w:ascii="黑体" w:eastAsia="黑体" w:hAnsi="黑体" w:hint="eastAsia"/>
          <w:sz w:val="21"/>
          <w:szCs w:val="21"/>
        </w:rPr>
        <w:t>表</w:t>
      </w:r>
      <w:r w:rsidR="001E6BD0" w:rsidRPr="00586317">
        <w:rPr>
          <w:rFonts w:ascii="黑体" w:eastAsia="黑体" w:hAnsi="黑体"/>
          <w:sz w:val="21"/>
          <w:szCs w:val="21"/>
        </w:rPr>
        <w:t>8</w:t>
      </w:r>
      <w:r w:rsidRPr="00586317">
        <w:rPr>
          <w:rFonts w:ascii="黑体" w:eastAsia="黑体" w:hAnsi="黑体"/>
          <w:sz w:val="21"/>
          <w:szCs w:val="21"/>
        </w:rPr>
        <w:t xml:space="preserve"> </w:t>
      </w:r>
      <w:r w:rsidRPr="00586317">
        <w:rPr>
          <w:rFonts w:ascii="黑体" w:eastAsia="黑体" w:hAnsi="黑体" w:cs="Times New Roman"/>
          <w:kern w:val="0"/>
          <w:sz w:val="21"/>
          <w:szCs w:val="21"/>
        </w:rPr>
        <w:t>1</w:t>
      </w:r>
      <w:r w:rsidRPr="00586317">
        <w:rPr>
          <w:rFonts w:ascii="黑体" w:eastAsia="黑体" w:hAnsi="黑体" w:cs="Times New Roman" w:hint="eastAsia"/>
          <w:kern w:val="0"/>
          <w:sz w:val="21"/>
          <w:szCs w:val="21"/>
        </w:rPr>
        <w:t>倍定量限测试正确度数据表</w:t>
      </w:r>
    </w:p>
    <w:tbl>
      <w:tblPr>
        <w:tblW w:w="5000" w:type="pct"/>
        <w:tblBorders>
          <w:top w:val="single" w:sz="4" w:space="0" w:color="auto"/>
          <w:bottom w:val="single" w:sz="4" w:space="0" w:color="auto"/>
        </w:tblBorders>
        <w:tblLook w:val="04A0" w:firstRow="1" w:lastRow="0" w:firstColumn="1" w:lastColumn="0" w:noHBand="0" w:noVBand="1"/>
      </w:tblPr>
      <w:tblGrid>
        <w:gridCol w:w="2122"/>
        <w:gridCol w:w="2154"/>
        <w:gridCol w:w="2122"/>
        <w:gridCol w:w="2124"/>
      </w:tblGrid>
      <w:tr w:rsidR="008E62A4" w:rsidRPr="008E62A4" w14:paraId="38651DED" w14:textId="77777777" w:rsidTr="00881340">
        <w:trPr>
          <w:trHeight w:val="300"/>
          <w:tblHeader/>
        </w:trPr>
        <w:tc>
          <w:tcPr>
            <w:tcW w:w="1245" w:type="pct"/>
            <w:tcBorders>
              <w:top w:val="single" w:sz="4" w:space="0" w:color="auto"/>
              <w:bottom w:val="single" w:sz="4" w:space="0" w:color="auto"/>
            </w:tcBorders>
            <w:shd w:val="clear" w:color="auto" w:fill="auto"/>
            <w:noWrap/>
            <w:vAlign w:val="center"/>
            <w:hideMark/>
          </w:tcPr>
          <w:p w14:paraId="315BAA8A"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lastRenderedPageBreak/>
              <w:t>编号</w:t>
            </w:r>
          </w:p>
        </w:tc>
        <w:tc>
          <w:tcPr>
            <w:tcW w:w="1264" w:type="pct"/>
            <w:tcBorders>
              <w:top w:val="single" w:sz="4" w:space="0" w:color="auto"/>
              <w:bottom w:val="single" w:sz="4" w:space="0" w:color="auto"/>
            </w:tcBorders>
            <w:shd w:val="clear" w:color="auto" w:fill="auto"/>
            <w:noWrap/>
            <w:vAlign w:val="center"/>
            <w:hideMark/>
          </w:tcPr>
          <w:p w14:paraId="24AA3B5D"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吸光度</w:t>
            </w:r>
          </w:p>
        </w:tc>
        <w:tc>
          <w:tcPr>
            <w:tcW w:w="1245" w:type="pct"/>
            <w:tcBorders>
              <w:top w:val="single" w:sz="4" w:space="0" w:color="auto"/>
              <w:bottom w:val="single" w:sz="4" w:space="0" w:color="auto"/>
            </w:tcBorders>
            <w:shd w:val="clear" w:color="auto" w:fill="auto"/>
            <w:noWrap/>
            <w:vAlign w:val="center"/>
            <w:hideMark/>
          </w:tcPr>
          <w:p w14:paraId="31B42059"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色度/度</w:t>
            </w:r>
          </w:p>
        </w:tc>
        <w:tc>
          <w:tcPr>
            <w:tcW w:w="1245" w:type="pct"/>
            <w:tcBorders>
              <w:top w:val="single" w:sz="4" w:space="0" w:color="auto"/>
              <w:bottom w:val="single" w:sz="4" w:space="0" w:color="auto"/>
            </w:tcBorders>
            <w:shd w:val="clear" w:color="auto" w:fill="auto"/>
            <w:noWrap/>
            <w:vAlign w:val="center"/>
            <w:hideMark/>
          </w:tcPr>
          <w:p w14:paraId="6649CDB2"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正确度/%</w:t>
            </w:r>
          </w:p>
        </w:tc>
      </w:tr>
      <w:tr w:rsidR="008E62A4" w:rsidRPr="008E62A4" w14:paraId="7B5B5771" w14:textId="77777777" w:rsidTr="008E62A4">
        <w:trPr>
          <w:trHeight w:val="300"/>
        </w:trPr>
        <w:tc>
          <w:tcPr>
            <w:tcW w:w="1245" w:type="pct"/>
            <w:tcBorders>
              <w:top w:val="single" w:sz="4" w:space="0" w:color="auto"/>
            </w:tcBorders>
            <w:shd w:val="clear" w:color="auto" w:fill="auto"/>
            <w:noWrap/>
            <w:vAlign w:val="center"/>
            <w:hideMark/>
          </w:tcPr>
          <w:p w14:paraId="1A39D508"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w:t>
            </w:r>
          </w:p>
        </w:tc>
        <w:tc>
          <w:tcPr>
            <w:tcW w:w="1264" w:type="pct"/>
            <w:tcBorders>
              <w:top w:val="single" w:sz="4" w:space="0" w:color="auto"/>
            </w:tcBorders>
            <w:shd w:val="clear" w:color="auto" w:fill="auto"/>
            <w:noWrap/>
            <w:vAlign w:val="center"/>
            <w:hideMark/>
          </w:tcPr>
          <w:p w14:paraId="37AE55C5"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0.0057</w:t>
            </w:r>
          </w:p>
        </w:tc>
        <w:tc>
          <w:tcPr>
            <w:tcW w:w="1245" w:type="pct"/>
            <w:tcBorders>
              <w:top w:val="single" w:sz="4" w:space="0" w:color="auto"/>
            </w:tcBorders>
            <w:shd w:val="clear" w:color="auto" w:fill="auto"/>
            <w:noWrap/>
            <w:vAlign w:val="center"/>
            <w:hideMark/>
          </w:tcPr>
          <w:p w14:paraId="361D3372"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2.6</w:t>
            </w:r>
          </w:p>
        </w:tc>
        <w:tc>
          <w:tcPr>
            <w:tcW w:w="1245" w:type="pct"/>
            <w:tcBorders>
              <w:top w:val="single" w:sz="4" w:space="0" w:color="auto"/>
            </w:tcBorders>
            <w:shd w:val="clear" w:color="auto" w:fill="auto"/>
            <w:noWrap/>
            <w:vAlign w:val="center"/>
            <w:hideMark/>
          </w:tcPr>
          <w:p w14:paraId="194B5DD4"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85.96</w:t>
            </w:r>
          </w:p>
        </w:tc>
      </w:tr>
      <w:tr w:rsidR="008E62A4" w:rsidRPr="008E62A4" w14:paraId="65316C55" w14:textId="77777777" w:rsidTr="008E62A4">
        <w:trPr>
          <w:trHeight w:val="300"/>
        </w:trPr>
        <w:tc>
          <w:tcPr>
            <w:tcW w:w="1245" w:type="pct"/>
            <w:shd w:val="clear" w:color="auto" w:fill="auto"/>
            <w:noWrap/>
            <w:vAlign w:val="center"/>
            <w:hideMark/>
          </w:tcPr>
          <w:p w14:paraId="7A368A8D"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w:t>
            </w:r>
          </w:p>
        </w:tc>
        <w:tc>
          <w:tcPr>
            <w:tcW w:w="1264" w:type="pct"/>
            <w:shd w:val="clear" w:color="auto" w:fill="auto"/>
            <w:noWrap/>
            <w:vAlign w:val="center"/>
            <w:hideMark/>
          </w:tcPr>
          <w:p w14:paraId="196E30D8"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0.0052</w:t>
            </w:r>
          </w:p>
        </w:tc>
        <w:tc>
          <w:tcPr>
            <w:tcW w:w="1245" w:type="pct"/>
            <w:shd w:val="clear" w:color="auto" w:fill="auto"/>
            <w:noWrap/>
            <w:vAlign w:val="center"/>
            <w:hideMark/>
          </w:tcPr>
          <w:p w14:paraId="33549E6B"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2.3</w:t>
            </w:r>
          </w:p>
        </w:tc>
        <w:tc>
          <w:tcPr>
            <w:tcW w:w="1245" w:type="pct"/>
            <w:shd w:val="clear" w:color="auto" w:fill="auto"/>
            <w:noWrap/>
            <w:vAlign w:val="center"/>
            <w:hideMark/>
          </w:tcPr>
          <w:p w14:paraId="504E4171"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77.19</w:t>
            </w:r>
          </w:p>
        </w:tc>
      </w:tr>
      <w:tr w:rsidR="008E62A4" w:rsidRPr="008E62A4" w14:paraId="4A3D3309" w14:textId="77777777" w:rsidTr="008E62A4">
        <w:trPr>
          <w:trHeight w:val="300"/>
        </w:trPr>
        <w:tc>
          <w:tcPr>
            <w:tcW w:w="1245" w:type="pct"/>
            <w:shd w:val="clear" w:color="auto" w:fill="auto"/>
            <w:noWrap/>
            <w:vAlign w:val="center"/>
            <w:hideMark/>
          </w:tcPr>
          <w:p w14:paraId="3415E261"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3</w:t>
            </w:r>
          </w:p>
        </w:tc>
        <w:tc>
          <w:tcPr>
            <w:tcW w:w="1264" w:type="pct"/>
            <w:shd w:val="clear" w:color="auto" w:fill="auto"/>
            <w:noWrap/>
            <w:vAlign w:val="center"/>
            <w:hideMark/>
          </w:tcPr>
          <w:p w14:paraId="469A737D"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0.0062</w:t>
            </w:r>
          </w:p>
        </w:tc>
        <w:tc>
          <w:tcPr>
            <w:tcW w:w="1245" w:type="pct"/>
            <w:shd w:val="clear" w:color="auto" w:fill="auto"/>
            <w:noWrap/>
            <w:vAlign w:val="center"/>
            <w:hideMark/>
          </w:tcPr>
          <w:p w14:paraId="2E4D4A7E"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2.8</w:t>
            </w:r>
          </w:p>
        </w:tc>
        <w:tc>
          <w:tcPr>
            <w:tcW w:w="1245" w:type="pct"/>
            <w:shd w:val="clear" w:color="auto" w:fill="auto"/>
            <w:noWrap/>
            <w:vAlign w:val="center"/>
            <w:hideMark/>
          </w:tcPr>
          <w:p w14:paraId="662F9392"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94.74</w:t>
            </w:r>
          </w:p>
        </w:tc>
      </w:tr>
      <w:tr w:rsidR="008E62A4" w:rsidRPr="008E62A4" w14:paraId="683D67E1" w14:textId="77777777" w:rsidTr="008E62A4">
        <w:trPr>
          <w:trHeight w:val="300"/>
        </w:trPr>
        <w:tc>
          <w:tcPr>
            <w:tcW w:w="1245" w:type="pct"/>
            <w:shd w:val="clear" w:color="auto" w:fill="auto"/>
            <w:noWrap/>
            <w:vAlign w:val="center"/>
            <w:hideMark/>
          </w:tcPr>
          <w:p w14:paraId="28DBC8CC"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4</w:t>
            </w:r>
          </w:p>
        </w:tc>
        <w:tc>
          <w:tcPr>
            <w:tcW w:w="1264" w:type="pct"/>
            <w:shd w:val="clear" w:color="auto" w:fill="auto"/>
            <w:noWrap/>
            <w:vAlign w:val="center"/>
            <w:hideMark/>
          </w:tcPr>
          <w:p w14:paraId="12B2FC80"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0.006</w:t>
            </w:r>
          </w:p>
        </w:tc>
        <w:tc>
          <w:tcPr>
            <w:tcW w:w="1245" w:type="pct"/>
            <w:shd w:val="clear" w:color="auto" w:fill="auto"/>
            <w:noWrap/>
            <w:vAlign w:val="center"/>
            <w:hideMark/>
          </w:tcPr>
          <w:p w14:paraId="778D6B6D"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2.7</w:t>
            </w:r>
          </w:p>
        </w:tc>
        <w:tc>
          <w:tcPr>
            <w:tcW w:w="1245" w:type="pct"/>
            <w:shd w:val="clear" w:color="auto" w:fill="auto"/>
            <w:noWrap/>
            <w:vAlign w:val="center"/>
            <w:hideMark/>
          </w:tcPr>
          <w:p w14:paraId="075F25E5"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91.23</w:t>
            </w:r>
          </w:p>
        </w:tc>
      </w:tr>
      <w:tr w:rsidR="008E62A4" w:rsidRPr="008E62A4" w14:paraId="5C656187" w14:textId="77777777" w:rsidTr="008E62A4">
        <w:trPr>
          <w:trHeight w:val="300"/>
        </w:trPr>
        <w:tc>
          <w:tcPr>
            <w:tcW w:w="1245" w:type="pct"/>
            <w:shd w:val="clear" w:color="auto" w:fill="auto"/>
            <w:noWrap/>
            <w:vAlign w:val="center"/>
            <w:hideMark/>
          </w:tcPr>
          <w:p w14:paraId="16C70A97"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w:t>
            </w:r>
          </w:p>
        </w:tc>
        <w:tc>
          <w:tcPr>
            <w:tcW w:w="1264" w:type="pct"/>
            <w:shd w:val="clear" w:color="auto" w:fill="auto"/>
            <w:noWrap/>
            <w:vAlign w:val="center"/>
            <w:hideMark/>
          </w:tcPr>
          <w:p w14:paraId="6CEE1340"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0.0059</w:t>
            </w:r>
          </w:p>
        </w:tc>
        <w:tc>
          <w:tcPr>
            <w:tcW w:w="1245" w:type="pct"/>
            <w:shd w:val="clear" w:color="auto" w:fill="auto"/>
            <w:noWrap/>
            <w:vAlign w:val="center"/>
            <w:hideMark/>
          </w:tcPr>
          <w:p w14:paraId="04657AA3"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2.7</w:t>
            </w:r>
          </w:p>
        </w:tc>
        <w:tc>
          <w:tcPr>
            <w:tcW w:w="1245" w:type="pct"/>
            <w:shd w:val="clear" w:color="auto" w:fill="auto"/>
            <w:noWrap/>
            <w:vAlign w:val="center"/>
            <w:hideMark/>
          </w:tcPr>
          <w:p w14:paraId="441E6068"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89.47</w:t>
            </w:r>
          </w:p>
        </w:tc>
      </w:tr>
      <w:tr w:rsidR="008E62A4" w:rsidRPr="008E62A4" w14:paraId="6229E5FE" w14:textId="77777777" w:rsidTr="008E62A4">
        <w:trPr>
          <w:trHeight w:val="300"/>
        </w:trPr>
        <w:tc>
          <w:tcPr>
            <w:tcW w:w="1245" w:type="pct"/>
            <w:shd w:val="clear" w:color="auto" w:fill="auto"/>
            <w:noWrap/>
            <w:vAlign w:val="center"/>
            <w:hideMark/>
          </w:tcPr>
          <w:p w14:paraId="385B5987"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6</w:t>
            </w:r>
          </w:p>
        </w:tc>
        <w:tc>
          <w:tcPr>
            <w:tcW w:w="1264" w:type="pct"/>
            <w:shd w:val="clear" w:color="auto" w:fill="auto"/>
            <w:noWrap/>
            <w:vAlign w:val="center"/>
            <w:hideMark/>
          </w:tcPr>
          <w:p w14:paraId="23864F96"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0.0066</w:t>
            </w:r>
          </w:p>
        </w:tc>
        <w:tc>
          <w:tcPr>
            <w:tcW w:w="1245" w:type="pct"/>
            <w:shd w:val="clear" w:color="auto" w:fill="auto"/>
            <w:noWrap/>
            <w:vAlign w:val="center"/>
            <w:hideMark/>
          </w:tcPr>
          <w:p w14:paraId="72A7E22A"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3.1</w:t>
            </w:r>
          </w:p>
        </w:tc>
        <w:tc>
          <w:tcPr>
            <w:tcW w:w="1245" w:type="pct"/>
            <w:shd w:val="clear" w:color="auto" w:fill="auto"/>
            <w:noWrap/>
            <w:vAlign w:val="center"/>
            <w:hideMark/>
          </w:tcPr>
          <w:p w14:paraId="2D9C59B3"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101.75</w:t>
            </w:r>
          </w:p>
        </w:tc>
      </w:tr>
      <w:tr w:rsidR="008E62A4" w:rsidRPr="008E62A4" w14:paraId="742FE838" w14:textId="77777777" w:rsidTr="008E62A4">
        <w:trPr>
          <w:trHeight w:val="300"/>
        </w:trPr>
        <w:tc>
          <w:tcPr>
            <w:tcW w:w="1245" w:type="pct"/>
            <w:shd w:val="clear" w:color="auto" w:fill="auto"/>
            <w:noWrap/>
            <w:vAlign w:val="center"/>
            <w:hideMark/>
          </w:tcPr>
          <w:p w14:paraId="7C69236D"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平均值</w:t>
            </w:r>
          </w:p>
        </w:tc>
        <w:tc>
          <w:tcPr>
            <w:tcW w:w="1264" w:type="pct"/>
            <w:shd w:val="clear" w:color="auto" w:fill="auto"/>
            <w:noWrap/>
            <w:vAlign w:val="center"/>
            <w:hideMark/>
          </w:tcPr>
          <w:p w14:paraId="68810ADA"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0.005933</w:t>
            </w:r>
          </w:p>
        </w:tc>
        <w:tc>
          <w:tcPr>
            <w:tcW w:w="1245" w:type="pct"/>
            <w:shd w:val="clear" w:color="auto" w:fill="auto"/>
            <w:noWrap/>
            <w:vAlign w:val="center"/>
            <w:hideMark/>
          </w:tcPr>
          <w:p w14:paraId="398A2995"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2.7</w:t>
            </w:r>
          </w:p>
        </w:tc>
        <w:tc>
          <w:tcPr>
            <w:tcW w:w="1245" w:type="pct"/>
            <w:shd w:val="clear" w:color="auto" w:fill="auto"/>
            <w:noWrap/>
            <w:vAlign w:val="center"/>
            <w:hideMark/>
          </w:tcPr>
          <w:p w14:paraId="046A118C"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90.06</w:t>
            </w:r>
          </w:p>
        </w:tc>
      </w:tr>
      <w:tr w:rsidR="008E62A4" w:rsidRPr="008E62A4" w14:paraId="05A556FA" w14:textId="77777777" w:rsidTr="008E62A4">
        <w:trPr>
          <w:trHeight w:val="300"/>
        </w:trPr>
        <w:tc>
          <w:tcPr>
            <w:tcW w:w="1245" w:type="pct"/>
            <w:shd w:val="clear" w:color="auto" w:fill="auto"/>
            <w:noWrap/>
            <w:vAlign w:val="center"/>
            <w:hideMark/>
          </w:tcPr>
          <w:p w14:paraId="6CECADAB"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CV值/%</w:t>
            </w:r>
          </w:p>
        </w:tc>
        <w:tc>
          <w:tcPr>
            <w:tcW w:w="3755" w:type="pct"/>
            <w:gridSpan w:val="3"/>
            <w:shd w:val="clear" w:color="auto" w:fill="auto"/>
            <w:noWrap/>
            <w:vAlign w:val="center"/>
            <w:hideMark/>
          </w:tcPr>
          <w:p w14:paraId="4ECF66BE" w14:textId="77777777" w:rsidR="008E62A4" w:rsidRPr="00586317" w:rsidRDefault="008E62A4" w:rsidP="008E62A4">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8.39</w:t>
            </w:r>
          </w:p>
        </w:tc>
      </w:tr>
    </w:tbl>
    <w:p w14:paraId="608F835B" w14:textId="77777777" w:rsidR="00586317" w:rsidRDefault="00586317" w:rsidP="00A45E18">
      <w:pPr>
        <w:spacing w:line="360" w:lineRule="auto"/>
        <w:ind w:firstLine="420"/>
        <w:rPr>
          <w:rFonts w:ascii="楷体" w:eastAsia="楷体" w:hAnsi="楷体"/>
          <w:sz w:val="21"/>
          <w:szCs w:val="21"/>
        </w:rPr>
      </w:pPr>
    </w:p>
    <w:p w14:paraId="1F0747D5" w14:textId="1FB13F26" w:rsidR="00FC0FE6" w:rsidRPr="00586317" w:rsidRDefault="00FC0FE6" w:rsidP="0089497A">
      <w:pPr>
        <w:spacing w:line="360" w:lineRule="auto"/>
        <w:ind w:firstLine="420"/>
        <w:jc w:val="center"/>
        <w:rPr>
          <w:rFonts w:ascii="黑体" w:eastAsia="黑体" w:hAnsi="黑体" w:cs="Times New Roman"/>
          <w:kern w:val="0"/>
          <w:sz w:val="21"/>
          <w:szCs w:val="21"/>
        </w:rPr>
      </w:pPr>
      <w:r w:rsidRPr="00586317">
        <w:rPr>
          <w:rFonts w:ascii="黑体" w:eastAsia="黑体" w:hAnsi="黑体" w:hint="eastAsia"/>
          <w:sz w:val="21"/>
          <w:szCs w:val="21"/>
        </w:rPr>
        <w:t>表</w:t>
      </w:r>
      <w:r w:rsidR="001E6BD0" w:rsidRPr="00586317">
        <w:rPr>
          <w:rFonts w:ascii="黑体" w:eastAsia="黑体" w:hAnsi="黑体"/>
          <w:sz w:val="21"/>
          <w:szCs w:val="21"/>
        </w:rPr>
        <w:t>9</w:t>
      </w:r>
      <w:r w:rsidRPr="00586317">
        <w:rPr>
          <w:rFonts w:ascii="黑体" w:eastAsia="黑体" w:hAnsi="黑体"/>
          <w:sz w:val="21"/>
          <w:szCs w:val="21"/>
        </w:rPr>
        <w:t xml:space="preserve"> </w:t>
      </w:r>
      <w:r w:rsidRPr="00586317">
        <w:rPr>
          <w:rFonts w:ascii="黑体" w:eastAsia="黑体" w:hAnsi="黑体" w:cs="Times New Roman"/>
          <w:kern w:val="0"/>
          <w:sz w:val="21"/>
          <w:szCs w:val="21"/>
        </w:rPr>
        <w:t>2</w:t>
      </w:r>
      <w:r w:rsidRPr="00586317">
        <w:rPr>
          <w:rFonts w:ascii="黑体" w:eastAsia="黑体" w:hAnsi="黑体" w:cs="Times New Roman" w:hint="eastAsia"/>
          <w:kern w:val="0"/>
          <w:sz w:val="21"/>
          <w:szCs w:val="21"/>
        </w:rPr>
        <w:t>倍定量限测试正确度数据表</w:t>
      </w:r>
    </w:p>
    <w:tbl>
      <w:tblPr>
        <w:tblW w:w="5000" w:type="pct"/>
        <w:tblBorders>
          <w:top w:val="single" w:sz="4" w:space="0" w:color="auto"/>
          <w:bottom w:val="single" w:sz="4" w:space="0" w:color="auto"/>
        </w:tblBorders>
        <w:tblLook w:val="04A0" w:firstRow="1" w:lastRow="0" w:firstColumn="1" w:lastColumn="0" w:noHBand="0" w:noVBand="1"/>
      </w:tblPr>
      <w:tblGrid>
        <w:gridCol w:w="2130"/>
        <w:gridCol w:w="2130"/>
        <w:gridCol w:w="2131"/>
        <w:gridCol w:w="2131"/>
      </w:tblGrid>
      <w:tr w:rsidR="0089497A" w:rsidRPr="0089497A" w14:paraId="064F9D15" w14:textId="77777777" w:rsidTr="0089497A">
        <w:trPr>
          <w:trHeight w:val="300"/>
        </w:trPr>
        <w:tc>
          <w:tcPr>
            <w:tcW w:w="1250" w:type="pct"/>
            <w:tcBorders>
              <w:top w:val="single" w:sz="4" w:space="0" w:color="auto"/>
              <w:bottom w:val="single" w:sz="4" w:space="0" w:color="auto"/>
            </w:tcBorders>
            <w:shd w:val="clear" w:color="auto" w:fill="auto"/>
            <w:noWrap/>
            <w:vAlign w:val="center"/>
            <w:hideMark/>
          </w:tcPr>
          <w:p w14:paraId="4D013A6F"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编号</w:t>
            </w:r>
          </w:p>
        </w:tc>
        <w:tc>
          <w:tcPr>
            <w:tcW w:w="1250" w:type="pct"/>
            <w:tcBorders>
              <w:top w:val="single" w:sz="4" w:space="0" w:color="auto"/>
              <w:bottom w:val="single" w:sz="4" w:space="0" w:color="auto"/>
            </w:tcBorders>
            <w:shd w:val="clear" w:color="auto" w:fill="auto"/>
            <w:noWrap/>
            <w:vAlign w:val="center"/>
            <w:hideMark/>
          </w:tcPr>
          <w:p w14:paraId="432B9DE6"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吸光度</w:t>
            </w:r>
          </w:p>
        </w:tc>
        <w:tc>
          <w:tcPr>
            <w:tcW w:w="1250" w:type="pct"/>
            <w:tcBorders>
              <w:top w:val="single" w:sz="4" w:space="0" w:color="auto"/>
              <w:bottom w:val="single" w:sz="4" w:space="0" w:color="auto"/>
            </w:tcBorders>
            <w:shd w:val="clear" w:color="auto" w:fill="auto"/>
            <w:noWrap/>
            <w:vAlign w:val="center"/>
            <w:hideMark/>
          </w:tcPr>
          <w:p w14:paraId="7B5557C5"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色度/度</w:t>
            </w:r>
          </w:p>
        </w:tc>
        <w:tc>
          <w:tcPr>
            <w:tcW w:w="1250" w:type="pct"/>
            <w:tcBorders>
              <w:top w:val="single" w:sz="4" w:space="0" w:color="auto"/>
              <w:bottom w:val="single" w:sz="4" w:space="0" w:color="auto"/>
            </w:tcBorders>
            <w:shd w:val="clear" w:color="auto" w:fill="auto"/>
            <w:noWrap/>
            <w:vAlign w:val="center"/>
            <w:hideMark/>
          </w:tcPr>
          <w:p w14:paraId="14150AE5"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正确度/%</w:t>
            </w:r>
          </w:p>
        </w:tc>
      </w:tr>
      <w:tr w:rsidR="0089497A" w:rsidRPr="0089497A" w14:paraId="3397615D" w14:textId="77777777" w:rsidTr="0089497A">
        <w:trPr>
          <w:trHeight w:val="300"/>
        </w:trPr>
        <w:tc>
          <w:tcPr>
            <w:tcW w:w="1250" w:type="pct"/>
            <w:tcBorders>
              <w:top w:val="single" w:sz="4" w:space="0" w:color="auto"/>
            </w:tcBorders>
            <w:shd w:val="clear" w:color="auto" w:fill="auto"/>
            <w:noWrap/>
            <w:vAlign w:val="center"/>
            <w:hideMark/>
          </w:tcPr>
          <w:p w14:paraId="3749D059"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w:t>
            </w:r>
          </w:p>
        </w:tc>
        <w:tc>
          <w:tcPr>
            <w:tcW w:w="1250" w:type="pct"/>
            <w:tcBorders>
              <w:top w:val="single" w:sz="4" w:space="0" w:color="auto"/>
            </w:tcBorders>
            <w:shd w:val="clear" w:color="auto" w:fill="auto"/>
            <w:noWrap/>
            <w:vAlign w:val="center"/>
            <w:hideMark/>
          </w:tcPr>
          <w:p w14:paraId="25CAB622"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0.0123</w:t>
            </w:r>
          </w:p>
        </w:tc>
        <w:tc>
          <w:tcPr>
            <w:tcW w:w="1250" w:type="pct"/>
            <w:tcBorders>
              <w:top w:val="single" w:sz="4" w:space="0" w:color="auto"/>
            </w:tcBorders>
            <w:shd w:val="clear" w:color="auto" w:fill="auto"/>
            <w:noWrap/>
            <w:vAlign w:val="center"/>
            <w:hideMark/>
          </w:tcPr>
          <w:p w14:paraId="6CB9FAFC"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6.1</w:t>
            </w:r>
          </w:p>
        </w:tc>
        <w:tc>
          <w:tcPr>
            <w:tcW w:w="1250" w:type="pct"/>
            <w:tcBorders>
              <w:top w:val="single" w:sz="4" w:space="0" w:color="auto"/>
            </w:tcBorders>
            <w:shd w:val="clear" w:color="auto" w:fill="auto"/>
            <w:noWrap/>
            <w:vAlign w:val="center"/>
            <w:hideMark/>
          </w:tcPr>
          <w:p w14:paraId="35DE7E13"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100.88</w:t>
            </w:r>
          </w:p>
        </w:tc>
      </w:tr>
      <w:tr w:rsidR="0089497A" w:rsidRPr="0089497A" w14:paraId="6FC4BA17" w14:textId="77777777" w:rsidTr="0089497A">
        <w:trPr>
          <w:trHeight w:val="300"/>
        </w:trPr>
        <w:tc>
          <w:tcPr>
            <w:tcW w:w="1250" w:type="pct"/>
            <w:shd w:val="clear" w:color="auto" w:fill="auto"/>
            <w:noWrap/>
            <w:vAlign w:val="center"/>
            <w:hideMark/>
          </w:tcPr>
          <w:p w14:paraId="517F0B0B"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w:t>
            </w:r>
          </w:p>
        </w:tc>
        <w:tc>
          <w:tcPr>
            <w:tcW w:w="1250" w:type="pct"/>
            <w:shd w:val="clear" w:color="auto" w:fill="auto"/>
            <w:noWrap/>
            <w:vAlign w:val="center"/>
            <w:hideMark/>
          </w:tcPr>
          <w:p w14:paraId="11D7922B"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0.0102</w:t>
            </w:r>
          </w:p>
        </w:tc>
        <w:tc>
          <w:tcPr>
            <w:tcW w:w="1250" w:type="pct"/>
            <w:shd w:val="clear" w:color="auto" w:fill="auto"/>
            <w:noWrap/>
            <w:vAlign w:val="center"/>
            <w:hideMark/>
          </w:tcPr>
          <w:p w14:paraId="160F480D"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4.9</w:t>
            </w:r>
          </w:p>
        </w:tc>
        <w:tc>
          <w:tcPr>
            <w:tcW w:w="1250" w:type="pct"/>
            <w:shd w:val="clear" w:color="auto" w:fill="auto"/>
            <w:noWrap/>
            <w:vAlign w:val="center"/>
            <w:hideMark/>
          </w:tcPr>
          <w:p w14:paraId="634BD8B0"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82.46</w:t>
            </w:r>
          </w:p>
        </w:tc>
      </w:tr>
      <w:tr w:rsidR="0089497A" w:rsidRPr="0089497A" w14:paraId="0CE80122" w14:textId="77777777" w:rsidTr="0089497A">
        <w:trPr>
          <w:trHeight w:val="300"/>
        </w:trPr>
        <w:tc>
          <w:tcPr>
            <w:tcW w:w="1250" w:type="pct"/>
            <w:shd w:val="clear" w:color="auto" w:fill="auto"/>
            <w:noWrap/>
            <w:vAlign w:val="center"/>
            <w:hideMark/>
          </w:tcPr>
          <w:p w14:paraId="6924029C"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3</w:t>
            </w:r>
          </w:p>
        </w:tc>
        <w:tc>
          <w:tcPr>
            <w:tcW w:w="1250" w:type="pct"/>
            <w:shd w:val="clear" w:color="auto" w:fill="auto"/>
            <w:noWrap/>
            <w:vAlign w:val="center"/>
            <w:hideMark/>
          </w:tcPr>
          <w:p w14:paraId="2584F70F"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0.0112</w:t>
            </w:r>
          </w:p>
        </w:tc>
        <w:tc>
          <w:tcPr>
            <w:tcW w:w="1250" w:type="pct"/>
            <w:shd w:val="clear" w:color="auto" w:fill="auto"/>
            <w:noWrap/>
            <w:vAlign w:val="center"/>
            <w:hideMark/>
          </w:tcPr>
          <w:p w14:paraId="7906D2DD"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5.5</w:t>
            </w:r>
          </w:p>
        </w:tc>
        <w:tc>
          <w:tcPr>
            <w:tcW w:w="1250" w:type="pct"/>
            <w:shd w:val="clear" w:color="auto" w:fill="auto"/>
            <w:noWrap/>
            <w:vAlign w:val="center"/>
            <w:hideMark/>
          </w:tcPr>
          <w:p w14:paraId="15D44F04"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91.23</w:t>
            </w:r>
          </w:p>
        </w:tc>
      </w:tr>
      <w:tr w:rsidR="0089497A" w:rsidRPr="0089497A" w14:paraId="183EDAD9" w14:textId="77777777" w:rsidTr="0089497A">
        <w:trPr>
          <w:trHeight w:val="300"/>
        </w:trPr>
        <w:tc>
          <w:tcPr>
            <w:tcW w:w="1250" w:type="pct"/>
            <w:shd w:val="clear" w:color="auto" w:fill="auto"/>
            <w:noWrap/>
            <w:vAlign w:val="center"/>
            <w:hideMark/>
          </w:tcPr>
          <w:p w14:paraId="3B801D10"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4</w:t>
            </w:r>
          </w:p>
        </w:tc>
        <w:tc>
          <w:tcPr>
            <w:tcW w:w="1250" w:type="pct"/>
            <w:shd w:val="clear" w:color="auto" w:fill="auto"/>
            <w:noWrap/>
            <w:vAlign w:val="center"/>
            <w:hideMark/>
          </w:tcPr>
          <w:p w14:paraId="3CE7D2FE"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0.0129</w:t>
            </w:r>
          </w:p>
        </w:tc>
        <w:tc>
          <w:tcPr>
            <w:tcW w:w="1250" w:type="pct"/>
            <w:shd w:val="clear" w:color="auto" w:fill="auto"/>
            <w:noWrap/>
            <w:vAlign w:val="center"/>
            <w:hideMark/>
          </w:tcPr>
          <w:p w14:paraId="24962E7F"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6.4</w:t>
            </w:r>
          </w:p>
        </w:tc>
        <w:tc>
          <w:tcPr>
            <w:tcW w:w="1250" w:type="pct"/>
            <w:shd w:val="clear" w:color="auto" w:fill="auto"/>
            <w:noWrap/>
            <w:vAlign w:val="center"/>
            <w:hideMark/>
          </w:tcPr>
          <w:p w14:paraId="308277E8"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106.14</w:t>
            </w:r>
          </w:p>
        </w:tc>
      </w:tr>
      <w:tr w:rsidR="0089497A" w:rsidRPr="0089497A" w14:paraId="6A3FBD8D" w14:textId="77777777" w:rsidTr="0089497A">
        <w:trPr>
          <w:trHeight w:val="300"/>
        </w:trPr>
        <w:tc>
          <w:tcPr>
            <w:tcW w:w="1250" w:type="pct"/>
            <w:shd w:val="clear" w:color="auto" w:fill="auto"/>
            <w:noWrap/>
            <w:vAlign w:val="center"/>
            <w:hideMark/>
          </w:tcPr>
          <w:p w14:paraId="3E5E68F6"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w:t>
            </w:r>
          </w:p>
        </w:tc>
        <w:tc>
          <w:tcPr>
            <w:tcW w:w="1250" w:type="pct"/>
            <w:shd w:val="clear" w:color="auto" w:fill="auto"/>
            <w:noWrap/>
            <w:vAlign w:val="center"/>
            <w:hideMark/>
          </w:tcPr>
          <w:p w14:paraId="46ED6CB3"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0.0109</w:t>
            </w:r>
          </w:p>
        </w:tc>
        <w:tc>
          <w:tcPr>
            <w:tcW w:w="1250" w:type="pct"/>
            <w:shd w:val="clear" w:color="auto" w:fill="auto"/>
            <w:noWrap/>
            <w:vAlign w:val="center"/>
            <w:hideMark/>
          </w:tcPr>
          <w:p w14:paraId="1D6FE5DF"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5.3</w:t>
            </w:r>
          </w:p>
        </w:tc>
        <w:tc>
          <w:tcPr>
            <w:tcW w:w="1250" w:type="pct"/>
            <w:shd w:val="clear" w:color="auto" w:fill="auto"/>
            <w:noWrap/>
            <w:vAlign w:val="center"/>
            <w:hideMark/>
          </w:tcPr>
          <w:p w14:paraId="68D2637E"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88.6</w:t>
            </w:r>
          </w:p>
        </w:tc>
      </w:tr>
      <w:tr w:rsidR="0089497A" w:rsidRPr="0089497A" w14:paraId="0F87D033" w14:textId="77777777" w:rsidTr="0089497A">
        <w:trPr>
          <w:trHeight w:val="300"/>
        </w:trPr>
        <w:tc>
          <w:tcPr>
            <w:tcW w:w="1250" w:type="pct"/>
            <w:shd w:val="clear" w:color="auto" w:fill="auto"/>
            <w:noWrap/>
            <w:vAlign w:val="center"/>
            <w:hideMark/>
          </w:tcPr>
          <w:p w14:paraId="2A57AFD4"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6</w:t>
            </w:r>
          </w:p>
        </w:tc>
        <w:tc>
          <w:tcPr>
            <w:tcW w:w="1250" w:type="pct"/>
            <w:shd w:val="clear" w:color="auto" w:fill="auto"/>
            <w:noWrap/>
            <w:vAlign w:val="center"/>
            <w:hideMark/>
          </w:tcPr>
          <w:p w14:paraId="0101172F"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0.0118</w:t>
            </w:r>
          </w:p>
        </w:tc>
        <w:tc>
          <w:tcPr>
            <w:tcW w:w="1250" w:type="pct"/>
            <w:shd w:val="clear" w:color="auto" w:fill="auto"/>
            <w:noWrap/>
            <w:vAlign w:val="center"/>
            <w:hideMark/>
          </w:tcPr>
          <w:p w14:paraId="21E31E46"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5.8</w:t>
            </w:r>
          </w:p>
        </w:tc>
        <w:tc>
          <w:tcPr>
            <w:tcW w:w="1250" w:type="pct"/>
            <w:shd w:val="clear" w:color="auto" w:fill="auto"/>
            <w:noWrap/>
            <w:vAlign w:val="center"/>
            <w:hideMark/>
          </w:tcPr>
          <w:p w14:paraId="210D1FC0"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96.49</w:t>
            </w:r>
          </w:p>
        </w:tc>
      </w:tr>
      <w:tr w:rsidR="0089497A" w:rsidRPr="0089497A" w14:paraId="3CFD4052" w14:textId="77777777" w:rsidTr="0089497A">
        <w:trPr>
          <w:trHeight w:val="300"/>
        </w:trPr>
        <w:tc>
          <w:tcPr>
            <w:tcW w:w="1250" w:type="pct"/>
            <w:shd w:val="clear" w:color="auto" w:fill="auto"/>
            <w:noWrap/>
            <w:vAlign w:val="center"/>
            <w:hideMark/>
          </w:tcPr>
          <w:p w14:paraId="684ADC46"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平均值</w:t>
            </w:r>
          </w:p>
        </w:tc>
        <w:tc>
          <w:tcPr>
            <w:tcW w:w="1250" w:type="pct"/>
            <w:shd w:val="clear" w:color="auto" w:fill="auto"/>
            <w:noWrap/>
            <w:vAlign w:val="center"/>
            <w:hideMark/>
          </w:tcPr>
          <w:p w14:paraId="1AF16447"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0.01155</w:t>
            </w:r>
          </w:p>
        </w:tc>
        <w:tc>
          <w:tcPr>
            <w:tcW w:w="1250" w:type="pct"/>
            <w:shd w:val="clear" w:color="auto" w:fill="auto"/>
            <w:noWrap/>
            <w:vAlign w:val="center"/>
            <w:hideMark/>
          </w:tcPr>
          <w:p w14:paraId="39A0B6BC"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5.7</w:t>
            </w:r>
          </w:p>
        </w:tc>
        <w:tc>
          <w:tcPr>
            <w:tcW w:w="1250" w:type="pct"/>
            <w:shd w:val="clear" w:color="auto" w:fill="auto"/>
            <w:noWrap/>
            <w:vAlign w:val="center"/>
            <w:hideMark/>
          </w:tcPr>
          <w:p w14:paraId="658F13F3"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94.3</w:t>
            </w:r>
          </w:p>
        </w:tc>
      </w:tr>
      <w:tr w:rsidR="0089497A" w:rsidRPr="0089497A" w14:paraId="67E52C91" w14:textId="77777777" w:rsidTr="0089497A">
        <w:trPr>
          <w:trHeight w:val="300"/>
        </w:trPr>
        <w:tc>
          <w:tcPr>
            <w:tcW w:w="1250" w:type="pct"/>
            <w:shd w:val="clear" w:color="auto" w:fill="auto"/>
            <w:noWrap/>
            <w:vAlign w:val="center"/>
            <w:hideMark/>
          </w:tcPr>
          <w:p w14:paraId="5A996AF8"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CV值/%</w:t>
            </w:r>
          </w:p>
        </w:tc>
        <w:tc>
          <w:tcPr>
            <w:tcW w:w="3750" w:type="pct"/>
            <w:gridSpan w:val="3"/>
            <w:shd w:val="clear" w:color="auto" w:fill="auto"/>
            <w:noWrap/>
            <w:vAlign w:val="center"/>
            <w:hideMark/>
          </w:tcPr>
          <w:p w14:paraId="4AA99C7C"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8.33</w:t>
            </w:r>
          </w:p>
        </w:tc>
      </w:tr>
    </w:tbl>
    <w:p w14:paraId="64E47973" w14:textId="77777777" w:rsidR="009200C5" w:rsidRDefault="009200C5" w:rsidP="0089497A">
      <w:pPr>
        <w:spacing w:line="360" w:lineRule="auto"/>
        <w:ind w:firstLine="420"/>
        <w:jc w:val="center"/>
        <w:rPr>
          <w:rFonts w:ascii="楷体" w:eastAsia="楷体" w:hAnsi="楷体"/>
          <w:sz w:val="21"/>
          <w:szCs w:val="21"/>
        </w:rPr>
      </w:pPr>
    </w:p>
    <w:p w14:paraId="5079F6E6" w14:textId="5C8716D3" w:rsidR="00FC0FE6" w:rsidRPr="00586317" w:rsidRDefault="00FC0FE6" w:rsidP="0089497A">
      <w:pPr>
        <w:spacing w:line="360" w:lineRule="auto"/>
        <w:ind w:firstLine="420"/>
        <w:jc w:val="center"/>
        <w:rPr>
          <w:rFonts w:ascii="黑体" w:eastAsia="黑体" w:hAnsi="黑体" w:cs="Times New Roman"/>
          <w:kern w:val="0"/>
          <w:sz w:val="21"/>
          <w:szCs w:val="21"/>
        </w:rPr>
      </w:pPr>
      <w:r w:rsidRPr="00586317">
        <w:rPr>
          <w:rFonts w:ascii="黑体" w:eastAsia="黑体" w:hAnsi="黑体" w:hint="eastAsia"/>
          <w:sz w:val="21"/>
          <w:szCs w:val="21"/>
        </w:rPr>
        <w:t>表</w:t>
      </w:r>
      <w:r w:rsidR="001E6BD0" w:rsidRPr="00586317">
        <w:rPr>
          <w:rFonts w:ascii="黑体" w:eastAsia="黑体" w:hAnsi="黑体"/>
          <w:sz w:val="21"/>
          <w:szCs w:val="21"/>
        </w:rPr>
        <w:t>10</w:t>
      </w:r>
      <w:r w:rsidRPr="00586317">
        <w:rPr>
          <w:rFonts w:ascii="黑体" w:eastAsia="黑体" w:hAnsi="黑体"/>
          <w:sz w:val="21"/>
          <w:szCs w:val="21"/>
        </w:rPr>
        <w:t xml:space="preserve"> </w:t>
      </w:r>
      <w:r w:rsidRPr="00586317">
        <w:rPr>
          <w:rFonts w:ascii="黑体" w:eastAsia="黑体" w:hAnsi="黑体" w:cs="Times New Roman"/>
          <w:kern w:val="0"/>
          <w:sz w:val="21"/>
          <w:szCs w:val="21"/>
        </w:rPr>
        <w:t>3</w:t>
      </w:r>
      <w:r w:rsidRPr="00586317">
        <w:rPr>
          <w:rFonts w:ascii="黑体" w:eastAsia="黑体" w:hAnsi="黑体" w:cs="Times New Roman" w:hint="eastAsia"/>
          <w:kern w:val="0"/>
          <w:sz w:val="21"/>
          <w:szCs w:val="21"/>
        </w:rPr>
        <w:t>倍定量限测试正确度数据表</w:t>
      </w:r>
    </w:p>
    <w:tbl>
      <w:tblPr>
        <w:tblW w:w="5000" w:type="pct"/>
        <w:tblBorders>
          <w:top w:val="single" w:sz="4" w:space="0" w:color="auto"/>
          <w:bottom w:val="single" w:sz="4" w:space="0" w:color="auto"/>
        </w:tblBorders>
        <w:tblLook w:val="04A0" w:firstRow="1" w:lastRow="0" w:firstColumn="1" w:lastColumn="0" w:noHBand="0" w:noVBand="1"/>
      </w:tblPr>
      <w:tblGrid>
        <w:gridCol w:w="2122"/>
        <w:gridCol w:w="2154"/>
        <w:gridCol w:w="2122"/>
        <w:gridCol w:w="2124"/>
      </w:tblGrid>
      <w:tr w:rsidR="0089497A" w:rsidRPr="0089497A" w14:paraId="6F28E824" w14:textId="77777777" w:rsidTr="0089497A">
        <w:trPr>
          <w:trHeight w:val="300"/>
        </w:trPr>
        <w:tc>
          <w:tcPr>
            <w:tcW w:w="1245" w:type="pct"/>
            <w:tcBorders>
              <w:top w:val="single" w:sz="4" w:space="0" w:color="auto"/>
              <w:bottom w:val="single" w:sz="4" w:space="0" w:color="auto"/>
            </w:tcBorders>
            <w:shd w:val="clear" w:color="auto" w:fill="auto"/>
            <w:noWrap/>
            <w:vAlign w:val="center"/>
            <w:hideMark/>
          </w:tcPr>
          <w:p w14:paraId="65C102C6"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编号</w:t>
            </w:r>
          </w:p>
        </w:tc>
        <w:tc>
          <w:tcPr>
            <w:tcW w:w="1264" w:type="pct"/>
            <w:tcBorders>
              <w:top w:val="single" w:sz="4" w:space="0" w:color="auto"/>
              <w:bottom w:val="single" w:sz="4" w:space="0" w:color="auto"/>
            </w:tcBorders>
            <w:shd w:val="clear" w:color="auto" w:fill="auto"/>
            <w:noWrap/>
            <w:vAlign w:val="center"/>
            <w:hideMark/>
          </w:tcPr>
          <w:p w14:paraId="389447C9"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吸光度</w:t>
            </w:r>
          </w:p>
        </w:tc>
        <w:tc>
          <w:tcPr>
            <w:tcW w:w="1245" w:type="pct"/>
            <w:tcBorders>
              <w:top w:val="single" w:sz="4" w:space="0" w:color="auto"/>
              <w:bottom w:val="single" w:sz="4" w:space="0" w:color="auto"/>
            </w:tcBorders>
            <w:shd w:val="clear" w:color="auto" w:fill="auto"/>
            <w:noWrap/>
            <w:vAlign w:val="center"/>
            <w:hideMark/>
          </w:tcPr>
          <w:p w14:paraId="2B92CC67"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色度/度</w:t>
            </w:r>
          </w:p>
        </w:tc>
        <w:tc>
          <w:tcPr>
            <w:tcW w:w="1245" w:type="pct"/>
            <w:tcBorders>
              <w:top w:val="single" w:sz="4" w:space="0" w:color="auto"/>
              <w:bottom w:val="single" w:sz="4" w:space="0" w:color="auto"/>
            </w:tcBorders>
            <w:shd w:val="clear" w:color="auto" w:fill="auto"/>
            <w:noWrap/>
            <w:vAlign w:val="center"/>
            <w:hideMark/>
          </w:tcPr>
          <w:p w14:paraId="39B851DA"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正确度/%</w:t>
            </w:r>
          </w:p>
        </w:tc>
      </w:tr>
      <w:tr w:rsidR="0089497A" w:rsidRPr="0089497A" w14:paraId="54FEC417" w14:textId="77777777" w:rsidTr="0089497A">
        <w:trPr>
          <w:trHeight w:val="300"/>
        </w:trPr>
        <w:tc>
          <w:tcPr>
            <w:tcW w:w="1245" w:type="pct"/>
            <w:tcBorders>
              <w:top w:val="single" w:sz="4" w:space="0" w:color="auto"/>
            </w:tcBorders>
            <w:shd w:val="clear" w:color="auto" w:fill="auto"/>
            <w:noWrap/>
            <w:vAlign w:val="center"/>
            <w:hideMark/>
          </w:tcPr>
          <w:p w14:paraId="0F5EA604"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w:t>
            </w:r>
          </w:p>
        </w:tc>
        <w:tc>
          <w:tcPr>
            <w:tcW w:w="1264" w:type="pct"/>
            <w:tcBorders>
              <w:top w:val="single" w:sz="4" w:space="0" w:color="auto"/>
            </w:tcBorders>
            <w:shd w:val="clear" w:color="auto" w:fill="auto"/>
            <w:noWrap/>
            <w:vAlign w:val="center"/>
            <w:hideMark/>
          </w:tcPr>
          <w:p w14:paraId="3D13A186"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0.0171</w:t>
            </w:r>
          </w:p>
        </w:tc>
        <w:tc>
          <w:tcPr>
            <w:tcW w:w="1245" w:type="pct"/>
            <w:tcBorders>
              <w:top w:val="single" w:sz="4" w:space="0" w:color="auto"/>
            </w:tcBorders>
            <w:shd w:val="clear" w:color="auto" w:fill="auto"/>
            <w:noWrap/>
            <w:vAlign w:val="center"/>
            <w:hideMark/>
          </w:tcPr>
          <w:p w14:paraId="352862C1"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8.6</w:t>
            </w:r>
          </w:p>
        </w:tc>
        <w:tc>
          <w:tcPr>
            <w:tcW w:w="1245" w:type="pct"/>
            <w:tcBorders>
              <w:top w:val="single" w:sz="4" w:space="0" w:color="auto"/>
            </w:tcBorders>
            <w:shd w:val="clear" w:color="auto" w:fill="auto"/>
            <w:noWrap/>
            <w:vAlign w:val="center"/>
            <w:hideMark/>
          </w:tcPr>
          <w:p w14:paraId="69614E1E"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95.32</w:t>
            </w:r>
          </w:p>
        </w:tc>
      </w:tr>
      <w:tr w:rsidR="0089497A" w:rsidRPr="0089497A" w14:paraId="70C7E22E" w14:textId="77777777" w:rsidTr="0089497A">
        <w:trPr>
          <w:trHeight w:val="300"/>
        </w:trPr>
        <w:tc>
          <w:tcPr>
            <w:tcW w:w="1245" w:type="pct"/>
            <w:shd w:val="clear" w:color="auto" w:fill="auto"/>
            <w:noWrap/>
            <w:vAlign w:val="center"/>
            <w:hideMark/>
          </w:tcPr>
          <w:p w14:paraId="4CB59579"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w:t>
            </w:r>
          </w:p>
        </w:tc>
        <w:tc>
          <w:tcPr>
            <w:tcW w:w="1264" w:type="pct"/>
            <w:shd w:val="clear" w:color="auto" w:fill="auto"/>
            <w:noWrap/>
            <w:vAlign w:val="center"/>
            <w:hideMark/>
          </w:tcPr>
          <w:p w14:paraId="6D342B1B"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0.0156</w:t>
            </w:r>
          </w:p>
        </w:tc>
        <w:tc>
          <w:tcPr>
            <w:tcW w:w="1245" w:type="pct"/>
            <w:shd w:val="clear" w:color="auto" w:fill="auto"/>
            <w:noWrap/>
            <w:vAlign w:val="center"/>
            <w:hideMark/>
          </w:tcPr>
          <w:p w14:paraId="05669715"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7.8</w:t>
            </w:r>
          </w:p>
        </w:tc>
        <w:tc>
          <w:tcPr>
            <w:tcW w:w="1245" w:type="pct"/>
            <w:shd w:val="clear" w:color="auto" w:fill="auto"/>
            <w:noWrap/>
            <w:vAlign w:val="center"/>
            <w:hideMark/>
          </w:tcPr>
          <w:p w14:paraId="4BBEC63D"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86.55</w:t>
            </w:r>
          </w:p>
        </w:tc>
      </w:tr>
      <w:tr w:rsidR="0089497A" w:rsidRPr="0089497A" w14:paraId="76B98476" w14:textId="77777777" w:rsidTr="0089497A">
        <w:trPr>
          <w:trHeight w:val="300"/>
        </w:trPr>
        <w:tc>
          <w:tcPr>
            <w:tcW w:w="1245" w:type="pct"/>
            <w:shd w:val="clear" w:color="auto" w:fill="auto"/>
            <w:noWrap/>
            <w:vAlign w:val="center"/>
            <w:hideMark/>
          </w:tcPr>
          <w:p w14:paraId="3F3CFE9D"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3</w:t>
            </w:r>
          </w:p>
        </w:tc>
        <w:tc>
          <w:tcPr>
            <w:tcW w:w="1264" w:type="pct"/>
            <w:shd w:val="clear" w:color="auto" w:fill="auto"/>
            <w:noWrap/>
            <w:vAlign w:val="center"/>
            <w:hideMark/>
          </w:tcPr>
          <w:p w14:paraId="2200A946"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0.0178</w:t>
            </w:r>
          </w:p>
        </w:tc>
        <w:tc>
          <w:tcPr>
            <w:tcW w:w="1245" w:type="pct"/>
            <w:shd w:val="clear" w:color="auto" w:fill="auto"/>
            <w:noWrap/>
            <w:vAlign w:val="center"/>
            <w:hideMark/>
          </w:tcPr>
          <w:p w14:paraId="0E6AACE9"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8.9</w:t>
            </w:r>
          </w:p>
        </w:tc>
        <w:tc>
          <w:tcPr>
            <w:tcW w:w="1245" w:type="pct"/>
            <w:shd w:val="clear" w:color="auto" w:fill="auto"/>
            <w:noWrap/>
            <w:vAlign w:val="center"/>
            <w:hideMark/>
          </w:tcPr>
          <w:p w14:paraId="2D782F40"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99.42</w:t>
            </w:r>
          </w:p>
        </w:tc>
      </w:tr>
      <w:tr w:rsidR="0089497A" w:rsidRPr="0089497A" w14:paraId="1009C109" w14:textId="77777777" w:rsidTr="0089497A">
        <w:trPr>
          <w:trHeight w:val="300"/>
        </w:trPr>
        <w:tc>
          <w:tcPr>
            <w:tcW w:w="1245" w:type="pct"/>
            <w:shd w:val="clear" w:color="auto" w:fill="auto"/>
            <w:noWrap/>
            <w:vAlign w:val="center"/>
            <w:hideMark/>
          </w:tcPr>
          <w:p w14:paraId="461B9761"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4</w:t>
            </w:r>
          </w:p>
        </w:tc>
        <w:tc>
          <w:tcPr>
            <w:tcW w:w="1264" w:type="pct"/>
            <w:shd w:val="clear" w:color="auto" w:fill="auto"/>
            <w:noWrap/>
            <w:vAlign w:val="center"/>
            <w:hideMark/>
          </w:tcPr>
          <w:p w14:paraId="2B8B4F76"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0.016</w:t>
            </w:r>
          </w:p>
        </w:tc>
        <w:tc>
          <w:tcPr>
            <w:tcW w:w="1245" w:type="pct"/>
            <w:shd w:val="clear" w:color="auto" w:fill="auto"/>
            <w:noWrap/>
            <w:vAlign w:val="center"/>
            <w:hideMark/>
          </w:tcPr>
          <w:p w14:paraId="1A7438F0"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w:t>
            </w:r>
          </w:p>
        </w:tc>
        <w:tc>
          <w:tcPr>
            <w:tcW w:w="1245" w:type="pct"/>
            <w:shd w:val="clear" w:color="auto" w:fill="auto"/>
            <w:noWrap/>
            <w:vAlign w:val="center"/>
            <w:hideMark/>
          </w:tcPr>
          <w:p w14:paraId="77B90535"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88.89</w:t>
            </w:r>
          </w:p>
        </w:tc>
      </w:tr>
      <w:tr w:rsidR="0089497A" w:rsidRPr="0089497A" w14:paraId="6221F019" w14:textId="77777777" w:rsidTr="0089497A">
        <w:trPr>
          <w:trHeight w:val="300"/>
        </w:trPr>
        <w:tc>
          <w:tcPr>
            <w:tcW w:w="1245" w:type="pct"/>
            <w:shd w:val="clear" w:color="auto" w:fill="auto"/>
            <w:noWrap/>
            <w:vAlign w:val="center"/>
            <w:hideMark/>
          </w:tcPr>
          <w:p w14:paraId="613F36A2"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w:t>
            </w:r>
          </w:p>
        </w:tc>
        <w:tc>
          <w:tcPr>
            <w:tcW w:w="1264" w:type="pct"/>
            <w:shd w:val="clear" w:color="auto" w:fill="auto"/>
            <w:noWrap/>
            <w:vAlign w:val="center"/>
            <w:hideMark/>
          </w:tcPr>
          <w:p w14:paraId="511FBFD0"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0.0178</w:t>
            </w:r>
          </w:p>
        </w:tc>
        <w:tc>
          <w:tcPr>
            <w:tcW w:w="1245" w:type="pct"/>
            <w:shd w:val="clear" w:color="auto" w:fill="auto"/>
            <w:noWrap/>
            <w:vAlign w:val="center"/>
            <w:hideMark/>
          </w:tcPr>
          <w:p w14:paraId="4A0E7C08"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8.9</w:t>
            </w:r>
          </w:p>
        </w:tc>
        <w:tc>
          <w:tcPr>
            <w:tcW w:w="1245" w:type="pct"/>
            <w:shd w:val="clear" w:color="auto" w:fill="auto"/>
            <w:noWrap/>
            <w:vAlign w:val="center"/>
            <w:hideMark/>
          </w:tcPr>
          <w:p w14:paraId="28B92735"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99.42</w:t>
            </w:r>
          </w:p>
        </w:tc>
      </w:tr>
      <w:tr w:rsidR="0089497A" w:rsidRPr="0089497A" w14:paraId="63E180B5" w14:textId="77777777" w:rsidTr="0089497A">
        <w:trPr>
          <w:trHeight w:val="300"/>
        </w:trPr>
        <w:tc>
          <w:tcPr>
            <w:tcW w:w="1245" w:type="pct"/>
            <w:shd w:val="clear" w:color="auto" w:fill="auto"/>
            <w:noWrap/>
            <w:vAlign w:val="center"/>
            <w:hideMark/>
          </w:tcPr>
          <w:p w14:paraId="4B04D2BC"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6</w:t>
            </w:r>
          </w:p>
        </w:tc>
        <w:tc>
          <w:tcPr>
            <w:tcW w:w="1264" w:type="pct"/>
            <w:shd w:val="clear" w:color="auto" w:fill="auto"/>
            <w:noWrap/>
            <w:vAlign w:val="center"/>
            <w:hideMark/>
          </w:tcPr>
          <w:p w14:paraId="13156678"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0.0182</w:t>
            </w:r>
          </w:p>
        </w:tc>
        <w:tc>
          <w:tcPr>
            <w:tcW w:w="1245" w:type="pct"/>
            <w:shd w:val="clear" w:color="auto" w:fill="auto"/>
            <w:noWrap/>
            <w:vAlign w:val="center"/>
            <w:hideMark/>
          </w:tcPr>
          <w:p w14:paraId="3708B9D9"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9.2</w:t>
            </w:r>
          </w:p>
        </w:tc>
        <w:tc>
          <w:tcPr>
            <w:tcW w:w="1245" w:type="pct"/>
            <w:shd w:val="clear" w:color="auto" w:fill="auto"/>
            <w:noWrap/>
            <w:vAlign w:val="center"/>
            <w:hideMark/>
          </w:tcPr>
          <w:p w14:paraId="64CE92C5"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101.75</w:t>
            </w:r>
          </w:p>
        </w:tc>
      </w:tr>
      <w:tr w:rsidR="0089497A" w:rsidRPr="0089497A" w14:paraId="5F5E3230" w14:textId="77777777" w:rsidTr="0089497A">
        <w:trPr>
          <w:trHeight w:val="300"/>
        </w:trPr>
        <w:tc>
          <w:tcPr>
            <w:tcW w:w="1245" w:type="pct"/>
            <w:shd w:val="clear" w:color="auto" w:fill="auto"/>
            <w:noWrap/>
            <w:vAlign w:val="center"/>
            <w:hideMark/>
          </w:tcPr>
          <w:p w14:paraId="5D13843B"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平均值</w:t>
            </w:r>
          </w:p>
        </w:tc>
        <w:tc>
          <w:tcPr>
            <w:tcW w:w="1264" w:type="pct"/>
            <w:shd w:val="clear" w:color="auto" w:fill="auto"/>
            <w:noWrap/>
            <w:vAlign w:val="center"/>
            <w:hideMark/>
          </w:tcPr>
          <w:p w14:paraId="50C4BB87"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0.017083</w:t>
            </w:r>
          </w:p>
        </w:tc>
        <w:tc>
          <w:tcPr>
            <w:tcW w:w="1245" w:type="pct"/>
            <w:shd w:val="clear" w:color="auto" w:fill="auto"/>
            <w:noWrap/>
            <w:vAlign w:val="center"/>
            <w:hideMark/>
          </w:tcPr>
          <w:p w14:paraId="265AF9B2"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8.6</w:t>
            </w:r>
          </w:p>
        </w:tc>
        <w:tc>
          <w:tcPr>
            <w:tcW w:w="1245" w:type="pct"/>
            <w:shd w:val="clear" w:color="auto" w:fill="auto"/>
            <w:noWrap/>
            <w:vAlign w:val="center"/>
            <w:hideMark/>
          </w:tcPr>
          <w:p w14:paraId="0B29D85E"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95.22</w:t>
            </w:r>
          </w:p>
        </w:tc>
      </w:tr>
      <w:tr w:rsidR="0089497A" w:rsidRPr="0089497A" w14:paraId="45C0F9F5" w14:textId="77777777" w:rsidTr="0089497A">
        <w:trPr>
          <w:trHeight w:val="300"/>
        </w:trPr>
        <w:tc>
          <w:tcPr>
            <w:tcW w:w="1245" w:type="pct"/>
            <w:shd w:val="clear" w:color="auto" w:fill="auto"/>
            <w:noWrap/>
            <w:vAlign w:val="center"/>
            <w:hideMark/>
          </w:tcPr>
          <w:p w14:paraId="3BB84370"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CV值/%</w:t>
            </w:r>
          </w:p>
        </w:tc>
        <w:tc>
          <w:tcPr>
            <w:tcW w:w="3755" w:type="pct"/>
            <w:gridSpan w:val="3"/>
            <w:shd w:val="clear" w:color="auto" w:fill="auto"/>
            <w:noWrap/>
            <w:vAlign w:val="center"/>
            <w:hideMark/>
          </w:tcPr>
          <w:p w14:paraId="26FFFE06" w14:textId="77777777" w:rsidR="0089497A" w:rsidRPr="00586317" w:rsidRDefault="0089497A" w:rsidP="0089497A">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5.96</w:t>
            </w:r>
          </w:p>
        </w:tc>
      </w:tr>
    </w:tbl>
    <w:p w14:paraId="307210A9" w14:textId="666E44C1" w:rsidR="004124B7" w:rsidRPr="000B439B" w:rsidRDefault="004124B7" w:rsidP="00FC0FE6">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整理</w:t>
      </w:r>
      <w:r w:rsidR="00B80FE7" w:rsidRPr="000B439B">
        <w:rPr>
          <w:rFonts w:asciiTheme="minorEastAsia" w:eastAsiaTheme="minorEastAsia" w:hAnsiTheme="minorEastAsia" w:hint="eastAsia"/>
          <w:szCs w:val="24"/>
        </w:rPr>
        <w:t>表</w:t>
      </w:r>
      <w:r w:rsidR="001E6BD0" w:rsidRPr="000B439B">
        <w:rPr>
          <w:rFonts w:asciiTheme="minorEastAsia" w:eastAsiaTheme="minorEastAsia" w:hAnsiTheme="minorEastAsia"/>
          <w:szCs w:val="24"/>
        </w:rPr>
        <w:t>8</w:t>
      </w:r>
      <w:r w:rsidR="00B80FE7" w:rsidRPr="000B439B">
        <w:rPr>
          <w:rFonts w:asciiTheme="minorEastAsia" w:eastAsiaTheme="minorEastAsia" w:hAnsiTheme="minorEastAsia"/>
          <w:szCs w:val="24"/>
        </w:rPr>
        <w:t>-表</w:t>
      </w:r>
      <w:r w:rsidR="001E6BD0" w:rsidRPr="000B439B">
        <w:rPr>
          <w:rFonts w:asciiTheme="minorEastAsia" w:eastAsiaTheme="minorEastAsia" w:hAnsiTheme="minorEastAsia"/>
          <w:szCs w:val="24"/>
        </w:rPr>
        <w:t>10</w:t>
      </w:r>
      <w:r w:rsidRPr="000B439B">
        <w:rPr>
          <w:rFonts w:asciiTheme="minorEastAsia" w:eastAsiaTheme="minorEastAsia" w:hAnsiTheme="minorEastAsia" w:hint="eastAsia"/>
          <w:szCs w:val="24"/>
        </w:rPr>
        <w:t>实验数据见表</w:t>
      </w:r>
      <w:r w:rsidR="001E6BD0" w:rsidRPr="000B439B">
        <w:rPr>
          <w:rFonts w:asciiTheme="minorEastAsia" w:eastAsiaTheme="minorEastAsia" w:hAnsiTheme="minorEastAsia"/>
          <w:szCs w:val="24"/>
        </w:rPr>
        <w:t>11</w:t>
      </w:r>
      <w:r w:rsidRPr="000B439B">
        <w:rPr>
          <w:rFonts w:asciiTheme="minorEastAsia" w:eastAsiaTheme="minorEastAsia" w:hAnsiTheme="minorEastAsia" w:hint="eastAsia"/>
          <w:szCs w:val="24"/>
        </w:rPr>
        <w:t>：</w:t>
      </w:r>
    </w:p>
    <w:p w14:paraId="4931836E" w14:textId="0AC56111" w:rsidR="004124B7" w:rsidRPr="00586317" w:rsidRDefault="004124B7" w:rsidP="0089497A">
      <w:pPr>
        <w:spacing w:line="360" w:lineRule="auto"/>
        <w:ind w:firstLine="420"/>
        <w:jc w:val="center"/>
        <w:rPr>
          <w:rFonts w:ascii="黑体" w:eastAsia="黑体" w:hAnsi="黑体"/>
          <w:sz w:val="21"/>
          <w:szCs w:val="21"/>
        </w:rPr>
      </w:pPr>
      <w:r w:rsidRPr="00586317">
        <w:rPr>
          <w:rFonts w:ascii="黑体" w:eastAsia="黑体" w:hAnsi="黑体" w:hint="eastAsia"/>
          <w:sz w:val="21"/>
          <w:szCs w:val="21"/>
        </w:rPr>
        <w:t>表</w:t>
      </w:r>
      <w:r w:rsidR="001E6BD0" w:rsidRPr="00586317">
        <w:rPr>
          <w:rFonts w:ascii="黑体" w:eastAsia="黑体" w:hAnsi="黑体"/>
          <w:sz w:val="21"/>
          <w:szCs w:val="21"/>
        </w:rPr>
        <w:t>11</w:t>
      </w:r>
      <w:r w:rsidRPr="00586317">
        <w:rPr>
          <w:rFonts w:ascii="黑体" w:eastAsia="黑体" w:hAnsi="黑体"/>
          <w:sz w:val="21"/>
          <w:szCs w:val="21"/>
        </w:rPr>
        <w:t xml:space="preserve"> </w:t>
      </w:r>
      <w:r w:rsidRPr="00586317">
        <w:rPr>
          <w:rFonts w:ascii="黑体" w:eastAsia="黑体" w:hAnsi="黑体" w:hint="eastAsia"/>
          <w:sz w:val="21"/>
          <w:szCs w:val="21"/>
        </w:rPr>
        <w:t>正确度</w:t>
      </w:r>
      <w:r w:rsidRPr="00586317">
        <w:rPr>
          <w:rFonts w:ascii="黑体" w:eastAsia="黑体" w:hAnsi="黑体"/>
          <w:sz w:val="21"/>
          <w:szCs w:val="21"/>
        </w:rPr>
        <w:t>数据整理表</w:t>
      </w:r>
    </w:p>
    <w:tbl>
      <w:tblPr>
        <w:tblW w:w="5000" w:type="pct"/>
        <w:tblBorders>
          <w:top w:val="single" w:sz="4" w:space="0" w:color="auto"/>
          <w:bottom w:val="single" w:sz="4" w:space="0" w:color="auto"/>
        </w:tblBorders>
        <w:tblLook w:val="04A0" w:firstRow="1" w:lastRow="0" w:firstColumn="1" w:lastColumn="0" w:noHBand="0" w:noVBand="1"/>
      </w:tblPr>
      <w:tblGrid>
        <w:gridCol w:w="1705"/>
        <w:gridCol w:w="1705"/>
        <w:gridCol w:w="1704"/>
        <w:gridCol w:w="1704"/>
        <w:gridCol w:w="1704"/>
      </w:tblGrid>
      <w:tr w:rsidR="004124B7" w:rsidRPr="004124B7" w14:paraId="7FAD08DE" w14:textId="77777777" w:rsidTr="0089497A">
        <w:trPr>
          <w:trHeight w:val="750"/>
        </w:trPr>
        <w:tc>
          <w:tcPr>
            <w:tcW w:w="1000" w:type="pct"/>
            <w:tcBorders>
              <w:top w:val="single" w:sz="4" w:space="0" w:color="auto"/>
              <w:bottom w:val="single" w:sz="4" w:space="0" w:color="auto"/>
            </w:tcBorders>
            <w:shd w:val="clear" w:color="auto" w:fill="auto"/>
            <w:vAlign w:val="center"/>
            <w:hideMark/>
          </w:tcPr>
          <w:p w14:paraId="1A9A1D8F"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色度水平</w:t>
            </w:r>
          </w:p>
        </w:tc>
        <w:tc>
          <w:tcPr>
            <w:tcW w:w="1000" w:type="pct"/>
            <w:tcBorders>
              <w:top w:val="single" w:sz="4" w:space="0" w:color="auto"/>
              <w:bottom w:val="single" w:sz="4" w:space="0" w:color="auto"/>
            </w:tcBorders>
            <w:shd w:val="clear" w:color="auto" w:fill="auto"/>
            <w:vAlign w:val="center"/>
            <w:hideMark/>
          </w:tcPr>
          <w:p w14:paraId="256CC2A1"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理论值/度</w:t>
            </w:r>
          </w:p>
        </w:tc>
        <w:tc>
          <w:tcPr>
            <w:tcW w:w="1000" w:type="pct"/>
            <w:tcBorders>
              <w:top w:val="single" w:sz="4" w:space="0" w:color="auto"/>
              <w:bottom w:val="single" w:sz="4" w:space="0" w:color="auto"/>
            </w:tcBorders>
            <w:shd w:val="clear" w:color="auto" w:fill="auto"/>
            <w:vAlign w:val="center"/>
            <w:hideMark/>
          </w:tcPr>
          <w:p w14:paraId="58735F7F"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实测值平均值/度</w:t>
            </w:r>
          </w:p>
        </w:tc>
        <w:tc>
          <w:tcPr>
            <w:tcW w:w="1000" w:type="pct"/>
            <w:tcBorders>
              <w:top w:val="single" w:sz="4" w:space="0" w:color="auto"/>
              <w:bottom w:val="single" w:sz="4" w:space="0" w:color="auto"/>
            </w:tcBorders>
            <w:shd w:val="clear" w:color="auto" w:fill="auto"/>
            <w:vAlign w:val="center"/>
            <w:hideMark/>
          </w:tcPr>
          <w:p w14:paraId="5D237023"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正确度/%</w:t>
            </w:r>
          </w:p>
        </w:tc>
        <w:tc>
          <w:tcPr>
            <w:tcW w:w="1000" w:type="pct"/>
            <w:tcBorders>
              <w:top w:val="single" w:sz="4" w:space="0" w:color="auto"/>
              <w:bottom w:val="single" w:sz="4" w:space="0" w:color="auto"/>
            </w:tcBorders>
            <w:shd w:val="clear" w:color="auto" w:fill="auto"/>
            <w:vAlign w:val="center"/>
            <w:hideMark/>
          </w:tcPr>
          <w:p w14:paraId="3391E939"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变异系数CV/%</w:t>
            </w:r>
          </w:p>
        </w:tc>
      </w:tr>
      <w:tr w:rsidR="004124B7" w:rsidRPr="004124B7" w14:paraId="741CCCE5" w14:textId="77777777" w:rsidTr="0089497A">
        <w:trPr>
          <w:trHeight w:val="465"/>
        </w:trPr>
        <w:tc>
          <w:tcPr>
            <w:tcW w:w="1000" w:type="pct"/>
            <w:tcBorders>
              <w:top w:val="single" w:sz="4" w:space="0" w:color="auto"/>
            </w:tcBorders>
            <w:shd w:val="clear" w:color="auto" w:fill="auto"/>
            <w:noWrap/>
            <w:vAlign w:val="center"/>
            <w:hideMark/>
          </w:tcPr>
          <w:p w14:paraId="2C3A32B2"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1倍定量限</w:t>
            </w:r>
          </w:p>
        </w:tc>
        <w:tc>
          <w:tcPr>
            <w:tcW w:w="1000" w:type="pct"/>
            <w:tcBorders>
              <w:top w:val="single" w:sz="4" w:space="0" w:color="auto"/>
            </w:tcBorders>
            <w:shd w:val="clear" w:color="auto" w:fill="auto"/>
            <w:noWrap/>
            <w:vAlign w:val="center"/>
            <w:hideMark/>
          </w:tcPr>
          <w:p w14:paraId="4FB7AEDB"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 xml:space="preserve">3.0 </w:t>
            </w:r>
          </w:p>
        </w:tc>
        <w:tc>
          <w:tcPr>
            <w:tcW w:w="1000" w:type="pct"/>
            <w:tcBorders>
              <w:top w:val="single" w:sz="4" w:space="0" w:color="auto"/>
            </w:tcBorders>
            <w:shd w:val="clear" w:color="auto" w:fill="auto"/>
            <w:noWrap/>
            <w:vAlign w:val="center"/>
            <w:hideMark/>
          </w:tcPr>
          <w:p w14:paraId="54BBD961"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 xml:space="preserve">2.7 </w:t>
            </w:r>
          </w:p>
        </w:tc>
        <w:tc>
          <w:tcPr>
            <w:tcW w:w="1000" w:type="pct"/>
            <w:tcBorders>
              <w:top w:val="single" w:sz="4" w:space="0" w:color="auto"/>
            </w:tcBorders>
            <w:shd w:val="clear" w:color="auto" w:fill="auto"/>
            <w:noWrap/>
            <w:vAlign w:val="center"/>
            <w:hideMark/>
          </w:tcPr>
          <w:p w14:paraId="458F4590"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 xml:space="preserve">90.06 </w:t>
            </w:r>
          </w:p>
        </w:tc>
        <w:tc>
          <w:tcPr>
            <w:tcW w:w="1000" w:type="pct"/>
            <w:tcBorders>
              <w:top w:val="single" w:sz="4" w:space="0" w:color="auto"/>
            </w:tcBorders>
            <w:shd w:val="clear" w:color="auto" w:fill="auto"/>
            <w:noWrap/>
            <w:vAlign w:val="center"/>
            <w:hideMark/>
          </w:tcPr>
          <w:p w14:paraId="246C91A9"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 xml:space="preserve">8.39 </w:t>
            </w:r>
          </w:p>
        </w:tc>
      </w:tr>
      <w:tr w:rsidR="004124B7" w:rsidRPr="004124B7" w14:paraId="10B37C9D" w14:textId="77777777" w:rsidTr="0089497A">
        <w:trPr>
          <w:trHeight w:val="465"/>
        </w:trPr>
        <w:tc>
          <w:tcPr>
            <w:tcW w:w="1000" w:type="pct"/>
            <w:shd w:val="clear" w:color="auto" w:fill="auto"/>
            <w:noWrap/>
            <w:vAlign w:val="center"/>
            <w:hideMark/>
          </w:tcPr>
          <w:p w14:paraId="0FED587E"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2倍定量限</w:t>
            </w:r>
          </w:p>
        </w:tc>
        <w:tc>
          <w:tcPr>
            <w:tcW w:w="1000" w:type="pct"/>
            <w:shd w:val="clear" w:color="auto" w:fill="auto"/>
            <w:noWrap/>
            <w:vAlign w:val="center"/>
            <w:hideMark/>
          </w:tcPr>
          <w:p w14:paraId="1F689173"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 xml:space="preserve">6.0 </w:t>
            </w:r>
          </w:p>
        </w:tc>
        <w:tc>
          <w:tcPr>
            <w:tcW w:w="1000" w:type="pct"/>
            <w:shd w:val="clear" w:color="auto" w:fill="auto"/>
            <w:noWrap/>
            <w:vAlign w:val="center"/>
            <w:hideMark/>
          </w:tcPr>
          <w:p w14:paraId="09A09AAF"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 xml:space="preserve">5.7 </w:t>
            </w:r>
          </w:p>
        </w:tc>
        <w:tc>
          <w:tcPr>
            <w:tcW w:w="1000" w:type="pct"/>
            <w:shd w:val="clear" w:color="auto" w:fill="auto"/>
            <w:noWrap/>
            <w:vAlign w:val="center"/>
            <w:hideMark/>
          </w:tcPr>
          <w:p w14:paraId="715ADE00"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 xml:space="preserve">94.30 </w:t>
            </w:r>
          </w:p>
        </w:tc>
        <w:tc>
          <w:tcPr>
            <w:tcW w:w="1000" w:type="pct"/>
            <w:shd w:val="clear" w:color="auto" w:fill="auto"/>
            <w:noWrap/>
            <w:vAlign w:val="center"/>
            <w:hideMark/>
          </w:tcPr>
          <w:p w14:paraId="46038934"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 xml:space="preserve">8.33 </w:t>
            </w:r>
          </w:p>
        </w:tc>
      </w:tr>
      <w:tr w:rsidR="004124B7" w:rsidRPr="004124B7" w14:paraId="2DD7524D" w14:textId="77777777" w:rsidTr="0089497A">
        <w:trPr>
          <w:trHeight w:val="465"/>
        </w:trPr>
        <w:tc>
          <w:tcPr>
            <w:tcW w:w="1000" w:type="pct"/>
            <w:shd w:val="clear" w:color="auto" w:fill="auto"/>
            <w:noWrap/>
            <w:vAlign w:val="center"/>
            <w:hideMark/>
          </w:tcPr>
          <w:p w14:paraId="50C05C04"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3倍定量限</w:t>
            </w:r>
          </w:p>
        </w:tc>
        <w:tc>
          <w:tcPr>
            <w:tcW w:w="1000" w:type="pct"/>
            <w:shd w:val="clear" w:color="auto" w:fill="auto"/>
            <w:noWrap/>
            <w:vAlign w:val="center"/>
            <w:hideMark/>
          </w:tcPr>
          <w:p w14:paraId="7E96DC24"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 xml:space="preserve">9.0 </w:t>
            </w:r>
          </w:p>
        </w:tc>
        <w:tc>
          <w:tcPr>
            <w:tcW w:w="1000" w:type="pct"/>
            <w:shd w:val="clear" w:color="auto" w:fill="auto"/>
            <w:noWrap/>
            <w:vAlign w:val="center"/>
            <w:hideMark/>
          </w:tcPr>
          <w:p w14:paraId="7C885759"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 xml:space="preserve">8.6 </w:t>
            </w:r>
          </w:p>
        </w:tc>
        <w:tc>
          <w:tcPr>
            <w:tcW w:w="1000" w:type="pct"/>
            <w:shd w:val="clear" w:color="auto" w:fill="auto"/>
            <w:noWrap/>
            <w:vAlign w:val="center"/>
            <w:hideMark/>
          </w:tcPr>
          <w:p w14:paraId="158BDE5B"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 xml:space="preserve">95.22 </w:t>
            </w:r>
          </w:p>
        </w:tc>
        <w:tc>
          <w:tcPr>
            <w:tcW w:w="1000" w:type="pct"/>
            <w:shd w:val="clear" w:color="auto" w:fill="auto"/>
            <w:noWrap/>
            <w:vAlign w:val="center"/>
            <w:hideMark/>
          </w:tcPr>
          <w:p w14:paraId="31DE07A0"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 xml:space="preserve">5.96 </w:t>
            </w:r>
          </w:p>
        </w:tc>
      </w:tr>
      <w:tr w:rsidR="004124B7" w:rsidRPr="004124B7" w14:paraId="0CA42444" w14:textId="77777777" w:rsidTr="0089497A">
        <w:trPr>
          <w:trHeight w:val="465"/>
        </w:trPr>
        <w:tc>
          <w:tcPr>
            <w:tcW w:w="1000" w:type="pct"/>
            <w:shd w:val="clear" w:color="auto" w:fill="auto"/>
            <w:noWrap/>
            <w:vAlign w:val="center"/>
            <w:hideMark/>
          </w:tcPr>
          <w:p w14:paraId="387D3142"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lastRenderedPageBreak/>
              <w:t>标准值</w:t>
            </w:r>
          </w:p>
        </w:tc>
        <w:tc>
          <w:tcPr>
            <w:tcW w:w="1000" w:type="pct"/>
            <w:shd w:val="clear" w:color="auto" w:fill="auto"/>
            <w:noWrap/>
            <w:vAlign w:val="center"/>
            <w:hideMark/>
          </w:tcPr>
          <w:p w14:paraId="35D79049"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w:t>
            </w:r>
          </w:p>
        </w:tc>
        <w:tc>
          <w:tcPr>
            <w:tcW w:w="1000" w:type="pct"/>
            <w:shd w:val="clear" w:color="auto" w:fill="auto"/>
            <w:noWrap/>
            <w:vAlign w:val="center"/>
            <w:hideMark/>
          </w:tcPr>
          <w:p w14:paraId="29C71C29"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w:t>
            </w:r>
          </w:p>
        </w:tc>
        <w:tc>
          <w:tcPr>
            <w:tcW w:w="1000" w:type="pct"/>
            <w:shd w:val="clear" w:color="auto" w:fill="auto"/>
            <w:noWrap/>
            <w:vAlign w:val="center"/>
            <w:hideMark/>
          </w:tcPr>
          <w:p w14:paraId="569009FD"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90～110</w:t>
            </w:r>
          </w:p>
        </w:tc>
        <w:tc>
          <w:tcPr>
            <w:tcW w:w="1000" w:type="pct"/>
            <w:shd w:val="clear" w:color="auto" w:fill="auto"/>
            <w:noWrap/>
            <w:vAlign w:val="center"/>
            <w:hideMark/>
          </w:tcPr>
          <w:p w14:paraId="6EDC187B" w14:textId="77777777" w:rsidR="004124B7" w:rsidRPr="00586317" w:rsidRDefault="004124B7" w:rsidP="004124B7">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w:t>
            </w:r>
          </w:p>
        </w:tc>
      </w:tr>
    </w:tbl>
    <w:p w14:paraId="7AA5465B" w14:textId="12519771" w:rsidR="00FC0FE6" w:rsidRPr="000B439B" w:rsidRDefault="00FC0FE6"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由上述试验数据计算得到</w:t>
      </w:r>
      <w:r w:rsidR="004124B7" w:rsidRPr="000B439B">
        <w:rPr>
          <w:rFonts w:asciiTheme="minorEastAsia" w:eastAsiaTheme="minorEastAsia" w:hAnsiTheme="minorEastAsia" w:hint="eastAsia"/>
          <w:szCs w:val="24"/>
        </w:rPr>
        <w:t>3组色度水平的</w:t>
      </w:r>
      <w:r w:rsidRPr="000B439B">
        <w:rPr>
          <w:rFonts w:asciiTheme="minorEastAsia" w:eastAsiaTheme="minorEastAsia" w:hAnsiTheme="minorEastAsia" w:hint="eastAsia"/>
          <w:szCs w:val="24"/>
        </w:rPr>
        <w:t>正确度分别为</w:t>
      </w:r>
      <w:r w:rsidR="004124B7" w:rsidRPr="000B439B">
        <w:rPr>
          <w:rFonts w:asciiTheme="minorEastAsia" w:eastAsiaTheme="minorEastAsia" w:hAnsiTheme="minorEastAsia"/>
          <w:szCs w:val="24"/>
        </w:rPr>
        <w:t>90.06</w:t>
      </w:r>
      <w:r w:rsidRPr="000B439B">
        <w:rPr>
          <w:rFonts w:asciiTheme="minorEastAsia" w:eastAsiaTheme="minorEastAsia" w:hAnsiTheme="minorEastAsia"/>
          <w:szCs w:val="24"/>
        </w:rPr>
        <w:t>%</w:t>
      </w:r>
      <w:r w:rsidR="004124B7" w:rsidRPr="000B439B">
        <w:rPr>
          <w:rFonts w:asciiTheme="minorEastAsia" w:eastAsiaTheme="minorEastAsia" w:hAnsiTheme="minorEastAsia"/>
          <w:szCs w:val="24"/>
        </w:rPr>
        <w:t>、94.30%、95.22%</w:t>
      </w:r>
      <w:r w:rsidRPr="000B439B">
        <w:rPr>
          <w:rFonts w:asciiTheme="minorEastAsia" w:eastAsiaTheme="minorEastAsia" w:hAnsiTheme="minorEastAsia" w:hint="eastAsia"/>
          <w:szCs w:val="24"/>
        </w:rPr>
        <w:t>，</w:t>
      </w:r>
      <w:r w:rsidR="004124B7" w:rsidRPr="000B439B">
        <w:rPr>
          <w:rFonts w:asciiTheme="minorEastAsia" w:eastAsiaTheme="minorEastAsia" w:hAnsiTheme="minorEastAsia"/>
          <w:szCs w:val="24"/>
        </w:rPr>
        <w:t>3组色度水平</w:t>
      </w:r>
      <w:r w:rsidRPr="000B439B">
        <w:rPr>
          <w:rFonts w:asciiTheme="minorEastAsia" w:eastAsiaTheme="minorEastAsia" w:hAnsiTheme="minorEastAsia" w:hint="eastAsia"/>
          <w:szCs w:val="24"/>
        </w:rPr>
        <w:t>测试结果的变异系数</w:t>
      </w:r>
      <w:r w:rsidR="004124B7" w:rsidRPr="000B439B">
        <w:rPr>
          <w:rFonts w:asciiTheme="minorEastAsia" w:eastAsiaTheme="minorEastAsia" w:hAnsiTheme="minorEastAsia" w:hint="eastAsia"/>
          <w:szCs w:val="24"/>
        </w:rPr>
        <w:t>分别为</w:t>
      </w:r>
      <w:r w:rsidR="004124B7" w:rsidRPr="000B439B">
        <w:rPr>
          <w:rFonts w:asciiTheme="minorEastAsia" w:eastAsiaTheme="minorEastAsia" w:hAnsiTheme="minorEastAsia"/>
          <w:szCs w:val="24"/>
        </w:rPr>
        <w:t>8.39</w:t>
      </w:r>
      <w:r w:rsidRPr="000B439B">
        <w:rPr>
          <w:rFonts w:asciiTheme="minorEastAsia" w:eastAsiaTheme="minorEastAsia" w:hAnsiTheme="minorEastAsia"/>
          <w:szCs w:val="24"/>
        </w:rPr>
        <w:t>%</w:t>
      </w:r>
      <w:r w:rsidR="004124B7" w:rsidRPr="000B439B">
        <w:rPr>
          <w:rFonts w:asciiTheme="minorEastAsia" w:eastAsiaTheme="minorEastAsia" w:hAnsiTheme="minorEastAsia"/>
          <w:szCs w:val="24"/>
        </w:rPr>
        <w:t>、</w:t>
      </w:r>
      <w:r w:rsidR="004124B7" w:rsidRPr="000B439B">
        <w:rPr>
          <w:rFonts w:asciiTheme="minorEastAsia" w:eastAsiaTheme="minorEastAsia" w:hAnsiTheme="minorEastAsia" w:hint="eastAsia"/>
          <w:szCs w:val="24"/>
        </w:rPr>
        <w:t>8</w:t>
      </w:r>
      <w:r w:rsidR="004124B7" w:rsidRPr="000B439B">
        <w:rPr>
          <w:rFonts w:asciiTheme="minorEastAsia" w:eastAsiaTheme="minorEastAsia" w:hAnsiTheme="minorEastAsia"/>
          <w:szCs w:val="24"/>
        </w:rPr>
        <w:t>.33%、</w:t>
      </w:r>
      <w:r w:rsidR="004124B7" w:rsidRPr="000B439B">
        <w:rPr>
          <w:rFonts w:asciiTheme="minorEastAsia" w:eastAsiaTheme="minorEastAsia" w:hAnsiTheme="minorEastAsia" w:hint="eastAsia"/>
          <w:szCs w:val="24"/>
        </w:rPr>
        <w:t>5</w:t>
      </w:r>
      <w:r w:rsidR="004124B7" w:rsidRPr="000B439B">
        <w:rPr>
          <w:rFonts w:asciiTheme="minorEastAsia" w:eastAsiaTheme="minorEastAsia" w:hAnsiTheme="minorEastAsia"/>
          <w:szCs w:val="24"/>
        </w:rPr>
        <w:t>.96%</w:t>
      </w:r>
      <w:r w:rsidRPr="000B439B">
        <w:rPr>
          <w:rFonts w:asciiTheme="minorEastAsia" w:eastAsiaTheme="minorEastAsia" w:hAnsiTheme="minorEastAsia" w:hint="eastAsia"/>
          <w:szCs w:val="24"/>
        </w:rPr>
        <w:t>。符合</w:t>
      </w:r>
      <w:r w:rsidRPr="000B439B">
        <w:rPr>
          <w:rFonts w:asciiTheme="minorEastAsia" w:eastAsiaTheme="minorEastAsia" w:hAnsiTheme="minorEastAsia"/>
          <w:szCs w:val="24"/>
        </w:rPr>
        <w:t>GB/T 27417-2017</w:t>
      </w:r>
      <w:r w:rsidRPr="000B439B">
        <w:rPr>
          <w:rFonts w:asciiTheme="minorEastAsia" w:eastAsiaTheme="minorEastAsia" w:hAnsiTheme="minorEastAsia" w:hint="eastAsia"/>
          <w:szCs w:val="24"/>
        </w:rPr>
        <w:t>《合格评定</w:t>
      </w:r>
      <w:r w:rsidRPr="000B439B">
        <w:rPr>
          <w:rFonts w:asciiTheme="minorEastAsia" w:eastAsiaTheme="minorEastAsia" w:hAnsiTheme="minorEastAsia"/>
          <w:szCs w:val="24"/>
        </w:rPr>
        <w:t xml:space="preserve"> </w:t>
      </w:r>
      <w:r w:rsidRPr="000B439B">
        <w:rPr>
          <w:rFonts w:asciiTheme="minorEastAsia" w:eastAsiaTheme="minorEastAsia" w:hAnsiTheme="minorEastAsia" w:hint="eastAsia"/>
          <w:szCs w:val="24"/>
        </w:rPr>
        <w:t>化学分析方法确认和验证指南》中对正确度的技术要求。</w:t>
      </w:r>
    </w:p>
    <w:p w14:paraId="76DF8BC0" w14:textId="7930EBAE" w:rsidR="00FC0FE6" w:rsidRPr="00EF1C57" w:rsidRDefault="00FC0FE6" w:rsidP="00FC0FE6">
      <w:pPr>
        <w:pStyle w:val="2"/>
        <w:numPr>
          <w:ilvl w:val="0"/>
          <w:numId w:val="0"/>
        </w:numPr>
        <w:spacing w:before="156" w:after="156" w:line="360" w:lineRule="auto"/>
        <w:rPr>
          <w:szCs w:val="24"/>
        </w:rPr>
      </w:pPr>
      <w:r w:rsidRPr="00EF1C57">
        <w:rPr>
          <w:rFonts w:hint="eastAsia"/>
          <w:szCs w:val="24"/>
        </w:rPr>
        <w:t>3.</w:t>
      </w:r>
      <w:r w:rsidR="0001046B">
        <w:rPr>
          <w:szCs w:val="24"/>
        </w:rPr>
        <w:t>4</w:t>
      </w:r>
      <w:r w:rsidRPr="00EF1C57">
        <w:rPr>
          <w:rFonts w:hint="eastAsia"/>
          <w:szCs w:val="24"/>
        </w:rPr>
        <w:t>.</w:t>
      </w:r>
      <w:r w:rsidRPr="00EF1C57">
        <w:rPr>
          <w:szCs w:val="24"/>
        </w:rPr>
        <w:t>6</w:t>
      </w:r>
      <w:r w:rsidRPr="00EF1C57">
        <w:rPr>
          <w:rFonts w:hint="eastAsia"/>
          <w:szCs w:val="24"/>
        </w:rPr>
        <w:t>精密度</w:t>
      </w:r>
    </w:p>
    <w:p w14:paraId="1CB55B03" w14:textId="3BDD8B41" w:rsidR="00FC0FE6" w:rsidRPr="000B439B" w:rsidRDefault="00C04B8C"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选择绿标低钠盐、</w:t>
      </w:r>
      <w:r w:rsidR="00035882" w:rsidRPr="000B439B">
        <w:rPr>
          <w:rFonts w:asciiTheme="minorEastAsia" w:eastAsiaTheme="minorEastAsia" w:hAnsiTheme="minorEastAsia" w:hint="eastAsia"/>
          <w:szCs w:val="24"/>
        </w:rPr>
        <w:t>未加碘精制盐</w:t>
      </w:r>
      <w:r w:rsidRPr="000B439B">
        <w:rPr>
          <w:rFonts w:asciiTheme="minorEastAsia" w:eastAsiaTheme="minorEastAsia" w:hAnsiTheme="minorEastAsia" w:hint="eastAsia"/>
          <w:szCs w:val="24"/>
        </w:rPr>
        <w:t>、</w:t>
      </w:r>
      <w:r w:rsidR="00035882" w:rsidRPr="000B439B">
        <w:rPr>
          <w:rFonts w:asciiTheme="minorEastAsia" w:eastAsiaTheme="minorEastAsia" w:hAnsiTheme="minorEastAsia" w:hint="eastAsia"/>
          <w:szCs w:val="24"/>
        </w:rPr>
        <w:t>加碘</w:t>
      </w:r>
      <w:r w:rsidRPr="000B439B">
        <w:rPr>
          <w:rFonts w:asciiTheme="minorEastAsia" w:eastAsiaTheme="minorEastAsia" w:hAnsiTheme="minorEastAsia" w:hint="eastAsia"/>
          <w:szCs w:val="24"/>
        </w:rPr>
        <w:t>盐</w:t>
      </w:r>
      <w:r w:rsidRPr="000B439B">
        <w:rPr>
          <w:rFonts w:asciiTheme="minorEastAsia" w:eastAsiaTheme="minorEastAsia" w:hAnsiTheme="minorEastAsia"/>
          <w:szCs w:val="24"/>
        </w:rPr>
        <w:t>3</w:t>
      </w:r>
      <w:r w:rsidRPr="000B439B">
        <w:rPr>
          <w:rFonts w:asciiTheme="minorEastAsia" w:eastAsiaTheme="minorEastAsia" w:hAnsiTheme="minorEastAsia" w:hint="eastAsia"/>
          <w:szCs w:val="24"/>
        </w:rPr>
        <w:t>种样品作为测试样，每个样品平行测定</w:t>
      </w:r>
      <w:r w:rsidRPr="000B439B">
        <w:rPr>
          <w:rFonts w:asciiTheme="minorEastAsia" w:eastAsiaTheme="minorEastAsia" w:hAnsiTheme="minorEastAsia"/>
          <w:szCs w:val="24"/>
        </w:rPr>
        <w:t>6</w:t>
      </w:r>
      <w:r w:rsidRPr="000B439B">
        <w:rPr>
          <w:rFonts w:asciiTheme="minorEastAsia" w:eastAsiaTheme="minorEastAsia" w:hAnsiTheme="minorEastAsia" w:hint="eastAsia"/>
          <w:szCs w:val="24"/>
        </w:rPr>
        <w:t>次，按照方法要求进行试验，通过计算</w:t>
      </w:r>
      <w:r w:rsidR="00B80FE7" w:rsidRPr="000B439B">
        <w:rPr>
          <w:rFonts w:asciiTheme="minorEastAsia" w:eastAsiaTheme="minorEastAsia" w:hAnsiTheme="minorEastAsia" w:hint="eastAsia"/>
          <w:szCs w:val="24"/>
        </w:rPr>
        <w:t>实验室内变异系数C</w:t>
      </w:r>
      <w:r w:rsidR="00B80FE7" w:rsidRPr="000B439B">
        <w:rPr>
          <w:rFonts w:asciiTheme="minorEastAsia" w:eastAsiaTheme="minorEastAsia" w:hAnsiTheme="minorEastAsia"/>
          <w:szCs w:val="24"/>
        </w:rPr>
        <w:t>V值</w:t>
      </w:r>
      <w:r w:rsidRPr="000B439B">
        <w:rPr>
          <w:rFonts w:asciiTheme="minorEastAsia" w:eastAsiaTheme="minorEastAsia" w:hAnsiTheme="minorEastAsia" w:hint="eastAsia"/>
          <w:szCs w:val="24"/>
        </w:rPr>
        <w:t>来考察方法的精密度。数据见表</w:t>
      </w:r>
      <w:r w:rsidR="001E6BD0" w:rsidRPr="000B439B">
        <w:rPr>
          <w:rFonts w:asciiTheme="minorEastAsia" w:eastAsiaTheme="minorEastAsia" w:hAnsiTheme="minorEastAsia"/>
          <w:szCs w:val="24"/>
        </w:rPr>
        <w:t>12</w:t>
      </w:r>
      <w:r w:rsidRPr="000B439B">
        <w:rPr>
          <w:rFonts w:asciiTheme="minorEastAsia" w:eastAsiaTheme="minorEastAsia" w:hAnsiTheme="minorEastAsia" w:hint="eastAsia"/>
          <w:szCs w:val="24"/>
        </w:rPr>
        <w:t>至表</w:t>
      </w:r>
      <w:r w:rsidR="004124B7" w:rsidRPr="000B439B">
        <w:rPr>
          <w:rFonts w:asciiTheme="minorEastAsia" w:eastAsiaTheme="minorEastAsia" w:hAnsiTheme="minorEastAsia"/>
          <w:szCs w:val="24"/>
        </w:rPr>
        <w:t>1</w:t>
      </w:r>
      <w:r w:rsidR="001E6BD0" w:rsidRPr="000B439B">
        <w:rPr>
          <w:rFonts w:asciiTheme="minorEastAsia" w:eastAsiaTheme="minorEastAsia" w:hAnsiTheme="minorEastAsia"/>
          <w:szCs w:val="24"/>
        </w:rPr>
        <w:t>4</w:t>
      </w:r>
      <w:r w:rsidRPr="000B439B">
        <w:rPr>
          <w:rFonts w:asciiTheme="minorEastAsia" w:eastAsiaTheme="minorEastAsia" w:hAnsiTheme="minorEastAsia" w:hint="eastAsia"/>
          <w:szCs w:val="24"/>
        </w:rPr>
        <w:t>。</w:t>
      </w:r>
    </w:p>
    <w:p w14:paraId="56F5A972" w14:textId="666BF131" w:rsidR="00C04B8C" w:rsidRPr="00586317" w:rsidRDefault="00C04B8C" w:rsidP="0089497A">
      <w:pPr>
        <w:spacing w:line="360" w:lineRule="auto"/>
        <w:ind w:firstLine="420"/>
        <w:jc w:val="center"/>
        <w:rPr>
          <w:rFonts w:ascii="黑体" w:eastAsia="黑体" w:hAnsi="黑体"/>
          <w:kern w:val="0"/>
          <w:sz w:val="21"/>
          <w:szCs w:val="21"/>
        </w:rPr>
      </w:pPr>
      <w:r w:rsidRPr="00586317">
        <w:rPr>
          <w:rFonts w:ascii="黑体" w:eastAsia="黑体" w:hAnsi="黑体" w:hint="eastAsia"/>
          <w:sz w:val="21"/>
          <w:szCs w:val="21"/>
        </w:rPr>
        <w:t>表</w:t>
      </w:r>
      <w:r w:rsidR="001E6BD0" w:rsidRPr="00586317">
        <w:rPr>
          <w:rFonts w:ascii="黑体" w:eastAsia="黑体" w:hAnsi="黑体"/>
          <w:sz w:val="21"/>
          <w:szCs w:val="21"/>
        </w:rPr>
        <w:t>12</w:t>
      </w:r>
      <w:r w:rsidR="00586317" w:rsidRPr="00586317">
        <w:rPr>
          <w:rFonts w:ascii="黑体" w:eastAsia="黑体" w:hAnsi="黑体"/>
          <w:sz w:val="21"/>
          <w:szCs w:val="21"/>
        </w:rPr>
        <w:t xml:space="preserve"> </w:t>
      </w:r>
      <w:r w:rsidRPr="00586317">
        <w:rPr>
          <w:rFonts w:ascii="黑体" w:eastAsia="黑体" w:hAnsi="黑体" w:hint="eastAsia"/>
          <w:kern w:val="0"/>
          <w:sz w:val="21"/>
          <w:szCs w:val="21"/>
        </w:rPr>
        <w:t>绿标低钠盐精密度数据表</w:t>
      </w:r>
    </w:p>
    <w:tbl>
      <w:tblPr>
        <w:tblW w:w="5000" w:type="pct"/>
        <w:tblBorders>
          <w:top w:val="single" w:sz="4" w:space="0" w:color="auto"/>
          <w:bottom w:val="single" w:sz="4" w:space="0" w:color="auto"/>
        </w:tblBorders>
        <w:tblLook w:val="04A0" w:firstRow="1" w:lastRow="0" w:firstColumn="1" w:lastColumn="0" w:noHBand="0" w:noVBand="1"/>
      </w:tblPr>
      <w:tblGrid>
        <w:gridCol w:w="3730"/>
        <w:gridCol w:w="2396"/>
        <w:gridCol w:w="2396"/>
      </w:tblGrid>
      <w:tr w:rsidR="00232B92" w:rsidRPr="00232B92" w14:paraId="2E900CB0" w14:textId="77777777" w:rsidTr="00232B92">
        <w:trPr>
          <w:trHeight w:val="300"/>
        </w:trPr>
        <w:tc>
          <w:tcPr>
            <w:tcW w:w="2188" w:type="pct"/>
            <w:tcBorders>
              <w:top w:val="single" w:sz="4" w:space="0" w:color="auto"/>
              <w:bottom w:val="single" w:sz="4" w:space="0" w:color="auto"/>
            </w:tcBorders>
            <w:shd w:val="clear" w:color="auto" w:fill="auto"/>
            <w:noWrap/>
            <w:vAlign w:val="center"/>
            <w:hideMark/>
          </w:tcPr>
          <w:p w14:paraId="09765590"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编号</w:t>
            </w:r>
          </w:p>
        </w:tc>
        <w:tc>
          <w:tcPr>
            <w:tcW w:w="1406" w:type="pct"/>
            <w:tcBorders>
              <w:top w:val="single" w:sz="4" w:space="0" w:color="auto"/>
              <w:bottom w:val="single" w:sz="4" w:space="0" w:color="auto"/>
            </w:tcBorders>
            <w:shd w:val="clear" w:color="auto" w:fill="auto"/>
            <w:noWrap/>
            <w:vAlign w:val="center"/>
            <w:hideMark/>
          </w:tcPr>
          <w:p w14:paraId="1BBD3B26"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吸光度</w:t>
            </w:r>
          </w:p>
        </w:tc>
        <w:tc>
          <w:tcPr>
            <w:tcW w:w="1406" w:type="pct"/>
            <w:tcBorders>
              <w:top w:val="single" w:sz="4" w:space="0" w:color="auto"/>
              <w:bottom w:val="single" w:sz="4" w:space="0" w:color="auto"/>
            </w:tcBorders>
            <w:shd w:val="clear" w:color="auto" w:fill="auto"/>
            <w:noWrap/>
            <w:vAlign w:val="center"/>
            <w:hideMark/>
          </w:tcPr>
          <w:p w14:paraId="4592DF5F"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色度/度</w:t>
            </w:r>
          </w:p>
        </w:tc>
      </w:tr>
      <w:tr w:rsidR="00232B92" w:rsidRPr="00232B92" w14:paraId="063E09D1" w14:textId="77777777" w:rsidTr="00232B92">
        <w:trPr>
          <w:trHeight w:val="300"/>
        </w:trPr>
        <w:tc>
          <w:tcPr>
            <w:tcW w:w="2188" w:type="pct"/>
            <w:tcBorders>
              <w:top w:val="single" w:sz="4" w:space="0" w:color="auto"/>
            </w:tcBorders>
            <w:shd w:val="clear" w:color="auto" w:fill="auto"/>
            <w:noWrap/>
            <w:vAlign w:val="center"/>
            <w:hideMark/>
          </w:tcPr>
          <w:p w14:paraId="67439939"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w:t>
            </w:r>
          </w:p>
        </w:tc>
        <w:tc>
          <w:tcPr>
            <w:tcW w:w="1406" w:type="pct"/>
            <w:tcBorders>
              <w:top w:val="single" w:sz="4" w:space="0" w:color="auto"/>
            </w:tcBorders>
            <w:shd w:val="clear" w:color="auto" w:fill="auto"/>
            <w:noWrap/>
            <w:vAlign w:val="center"/>
            <w:hideMark/>
          </w:tcPr>
          <w:p w14:paraId="2759FF05"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0.0251</w:t>
            </w:r>
          </w:p>
        </w:tc>
        <w:tc>
          <w:tcPr>
            <w:tcW w:w="1406" w:type="pct"/>
            <w:tcBorders>
              <w:top w:val="single" w:sz="4" w:space="0" w:color="auto"/>
            </w:tcBorders>
            <w:shd w:val="clear" w:color="auto" w:fill="auto"/>
            <w:noWrap/>
            <w:vAlign w:val="center"/>
            <w:hideMark/>
          </w:tcPr>
          <w:p w14:paraId="42991817"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12.8</w:t>
            </w:r>
          </w:p>
        </w:tc>
      </w:tr>
      <w:tr w:rsidR="00232B92" w:rsidRPr="00232B92" w14:paraId="6D04F244" w14:textId="77777777" w:rsidTr="00232B92">
        <w:trPr>
          <w:trHeight w:val="300"/>
        </w:trPr>
        <w:tc>
          <w:tcPr>
            <w:tcW w:w="2188" w:type="pct"/>
            <w:shd w:val="clear" w:color="auto" w:fill="auto"/>
            <w:noWrap/>
            <w:vAlign w:val="center"/>
            <w:hideMark/>
          </w:tcPr>
          <w:p w14:paraId="150B5A24"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w:t>
            </w:r>
          </w:p>
        </w:tc>
        <w:tc>
          <w:tcPr>
            <w:tcW w:w="1406" w:type="pct"/>
            <w:shd w:val="clear" w:color="auto" w:fill="auto"/>
            <w:noWrap/>
            <w:vAlign w:val="center"/>
            <w:hideMark/>
          </w:tcPr>
          <w:p w14:paraId="6F8DC7EE"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0.0242</w:t>
            </w:r>
          </w:p>
        </w:tc>
        <w:tc>
          <w:tcPr>
            <w:tcW w:w="1406" w:type="pct"/>
            <w:shd w:val="clear" w:color="auto" w:fill="auto"/>
            <w:noWrap/>
            <w:vAlign w:val="center"/>
            <w:hideMark/>
          </w:tcPr>
          <w:p w14:paraId="2D3BDFC9"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12.3</w:t>
            </w:r>
          </w:p>
        </w:tc>
      </w:tr>
      <w:tr w:rsidR="00232B92" w:rsidRPr="00232B92" w14:paraId="385F75BB" w14:textId="77777777" w:rsidTr="00232B92">
        <w:trPr>
          <w:trHeight w:val="300"/>
        </w:trPr>
        <w:tc>
          <w:tcPr>
            <w:tcW w:w="2188" w:type="pct"/>
            <w:shd w:val="clear" w:color="auto" w:fill="auto"/>
            <w:noWrap/>
            <w:vAlign w:val="center"/>
            <w:hideMark/>
          </w:tcPr>
          <w:p w14:paraId="71CF0925"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3</w:t>
            </w:r>
          </w:p>
        </w:tc>
        <w:tc>
          <w:tcPr>
            <w:tcW w:w="1406" w:type="pct"/>
            <w:shd w:val="clear" w:color="auto" w:fill="auto"/>
            <w:noWrap/>
            <w:vAlign w:val="center"/>
            <w:hideMark/>
          </w:tcPr>
          <w:p w14:paraId="2E9EC6C1"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0.0238</w:t>
            </w:r>
          </w:p>
        </w:tc>
        <w:tc>
          <w:tcPr>
            <w:tcW w:w="1406" w:type="pct"/>
            <w:shd w:val="clear" w:color="auto" w:fill="auto"/>
            <w:noWrap/>
            <w:vAlign w:val="center"/>
            <w:hideMark/>
          </w:tcPr>
          <w:p w14:paraId="1C3BACC3"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12.1</w:t>
            </w:r>
          </w:p>
        </w:tc>
      </w:tr>
      <w:tr w:rsidR="00232B92" w:rsidRPr="00232B92" w14:paraId="7647A6E0" w14:textId="77777777" w:rsidTr="00232B92">
        <w:trPr>
          <w:trHeight w:val="300"/>
        </w:trPr>
        <w:tc>
          <w:tcPr>
            <w:tcW w:w="2188" w:type="pct"/>
            <w:shd w:val="clear" w:color="auto" w:fill="auto"/>
            <w:noWrap/>
            <w:vAlign w:val="center"/>
            <w:hideMark/>
          </w:tcPr>
          <w:p w14:paraId="413445F3"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4</w:t>
            </w:r>
          </w:p>
        </w:tc>
        <w:tc>
          <w:tcPr>
            <w:tcW w:w="1406" w:type="pct"/>
            <w:shd w:val="clear" w:color="auto" w:fill="auto"/>
            <w:noWrap/>
            <w:vAlign w:val="center"/>
            <w:hideMark/>
          </w:tcPr>
          <w:p w14:paraId="0D6C4BE7"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0.0259</w:t>
            </w:r>
          </w:p>
        </w:tc>
        <w:tc>
          <w:tcPr>
            <w:tcW w:w="1406" w:type="pct"/>
            <w:shd w:val="clear" w:color="auto" w:fill="auto"/>
            <w:noWrap/>
            <w:vAlign w:val="center"/>
            <w:hideMark/>
          </w:tcPr>
          <w:p w14:paraId="0EA8A17B"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13.2</w:t>
            </w:r>
          </w:p>
        </w:tc>
      </w:tr>
      <w:tr w:rsidR="00232B92" w:rsidRPr="00232B92" w14:paraId="6C73CF11" w14:textId="77777777" w:rsidTr="00232B92">
        <w:trPr>
          <w:trHeight w:val="300"/>
        </w:trPr>
        <w:tc>
          <w:tcPr>
            <w:tcW w:w="2188" w:type="pct"/>
            <w:shd w:val="clear" w:color="auto" w:fill="auto"/>
            <w:noWrap/>
            <w:vAlign w:val="center"/>
            <w:hideMark/>
          </w:tcPr>
          <w:p w14:paraId="35D9CC3F"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w:t>
            </w:r>
          </w:p>
        </w:tc>
        <w:tc>
          <w:tcPr>
            <w:tcW w:w="1406" w:type="pct"/>
            <w:shd w:val="clear" w:color="auto" w:fill="auto"/>
            <w:noWrap/>
            <w:vAlign w:val="center"/>
            <w:hideMark/>
          </w:tcPr>
          <w:p w14:paraId="7F7D63E0"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0.0257</w:t>
            </w:r>
          </w:p>
        </w:tc>
        <w:tc>
          <w:tcPr>
            <w:tcW w:w="1406" w:type="pct"/>
            <w:shd w:val="clear" w:color="auto" w:fill="auto"/>
            <w:noWrap/>
            <w:vAlign w:val="center"/>
            <w:hideMark/>
          </w:tcPr>
          <w:p w14:paraId="086D8429"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13.1</w:t>
            </w:r>
          </w:p>
        </w:tc>
      </w:tr>
      <w:tr w:rsidR="00232B92" w:rsidRPr="00232B92" w14:paraId="30A37E53" w14:textId="77777777" w:rsidTr="00232B92">
        <w:trPr>
          <w:trHeight w:val="300"/>
        </w:trPr>
        <w:tc>
          <w:tcPr>
            <w:tcW w:w="2188" w:type="pct"/>
            <w:shd w:val="clear" w:color="auto" w:fill="auto"/>
            <w:noWrap/>
            <w:vAlign w:val="center"/>
            <w:hideMark/>
          </w:tcPr>
          <w:p w14:paraId="31DBA587"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6</w:t>
            </w:r>
          </w:p>
        </w:tc>
        <w:tc>
          <w:tcPr>
            <w:tcW w:w="1406" w:type="pct"/>
            <w:shd w:val="clear" w:color="auto" w:fill="auto"/>
            <w:noWrap/>
            <w:vAlign w:val="center"/>
            <w:hideMark/>
          </w:tcPr>
          <w:p w14:paraId="526A0AAD"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0.0256</w:t>
            </w:r>
          </w:p>
        </w:tc>
        <w:tc>
          <w:tcPr>
            <w:tcW w:w="1406" w:type="pct"/>
            <w:shd w:val="clear" w:color="auto" w:fill="auto"/>
            <w:noWrap/>
            <w:vAlign w:val="center"/>
            <w:hideMark/>
          </w:tcPr>
          <w:p w14:paraId="4928787F"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13 .1</w:t>
            </w:r>
          </w:p>
        </w:tc>
      </w:tr>
      <w:tr w:rsidR="00232B92" w:rsidRPr="00232B92" w14:paraId="488F4533" w14:textId="77777777" w:rsidTr="00232B92">
        <w:trPr>
          <w:trHeight w:val="300"/>
        </w:trPr>
        <w:tc>
          <w:tcPr>
            <w:tcW w:w="2188" w:type="pct"/>
            <w:shd w:val="clear" w:color="auto" w:fill="auto"/>
            <w:noWrap/>
            <w:vAlign w:val="center"/>
            <w:hideMark/>
          </w:tcPr>
          <w:p w14:paraId="0B31F5FF"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平均值</w:t>
            </w:r>
          </w:p>
        </w:tc>
        <w:tc>
          <w:tcPr>
            <w:tcW w:w="1406" w:type="pct"/>
            <w:shd w:val="clear" w:color="auto" w:fill="auto"/>
            <w:noWrap/>
            <w:vAlign w:val="center"/>
            <w:hideMark/>
          </w:tcPr>
          <w:p w14:paraId="16B6E1D3"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0.0251</w:t>
            </w:r>
          </w:p>
        </w:tc>
        <w:tc>
          <w:tcPr>
            <w:tcW w:w="1406" w:type="pct"/>
            <w:shd w:val="clear" w:color="auto" w:fill="auto"/>
            <w:noWrap/>
            <w:vAlign w:val="center"/>
            <w:hideMark/>
          </w:tcPr>
          <w:p w14:paraId="0102193F"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12.8</w:t>
            </w:r>
          </w:p>
        </w:tc>
      </w:tr>
      <w:tr w:rsidR="00232B92" w:rsidRPr="00232B92" w14:paraId="54424EAA" w14:textId="77777777" w:rsidTr="00232B92">
        <w:trPr>
          <w:trHeight w:val="300"/>
        </w:trPr>
        <w:tc>
          <w:tcPr>
            <w:tcW w:w="2188" w:type="pct"/>
            <w:shd w:val="clear" w:color="auto" w:fill="auto"/>
            <w:noWrap/>
            <w:vAlign w:val="center"/>
            <w:hideMark/>
          </w:tcPr>
          <w:p w14:paraId="3B5EA206"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变异系数CV值/%</w:t>
            </w:r>
          </w:p>
        </w:tc>
        <w:tc>
          <w:tcPr>
            <w:tcW w:w="2813" w:type="pct"/>
            <w:gridSpan w:val="2"/>
            <w:shd w:val="clear" w:color="auto" w:fill="auto"/>
            <w:noWrap/>
            <w:vAlign w:val="center"/>
            <w:hideMark/>
          </w:tcPr>
          <w:p w14:paraId="387AA615"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3.01</w:t>
            </w:r>
          </w:p>
        </w:tc>
      </w:tr>
    </w:tbl>
    <w:p w14:paraId="37342493" w14:textId="77777777" w:rsidR="00586317" w:rsidRDefault="00586317" w:rsidP="00232B92">
      <w:pPr>
        <w:spacing w:line="360" w:lineRule="auto"/>
        <w:ind w:firstLine="420"/>
        <w:jc w:val="center"/>
        <w:rPr>
          <w:rFonts w:ascii="楷体" w:eastAsia="楷体" w:hAnsi="楷体"/>
          <w:sz w:val="21"/>
          <w:szCs w:val="21"/>
        </w:rPr>
      </w:pPr>
    </w:p>
    <w:p w14:paraId="3EDDB89F" w14:textId="5610E42E" w:rsidR="00C04B8C" w:rsidRPr="00586317" w:rsidRDefault="00C04B8C" w:rsidP="00232B92">
      <w:pPr>
        <w:spacing w:line="360" w:lineRule="auto"/>
        <w:ind w:firstLine="420"/>
        <w:jc w:val="center"/>
        <w:rPr>
          <w:rFonts w:ascii="黑体" w:eastAsia="黑体" w:hAnsi="黑体"/>
          <w:sz w:val="21"/>
          <w:szCs w:val="21"/>
        </w:rPr>
      </w:pPr>
      <w:r w:rsidRPr="00586317">
        <w:rPr>
          <w:rFonts w:ascii="黑体" w:eastAsia="黑体" w:hAnsi="黑体" w:hint="eastAsia"/>
          <w:sz w:val="21"/>
          <w:szCs w:val="21"/>
        </w:rPr>
        <w:t>表</w:t>
      </w:r>
      <w:r w:rsidR="001E6BD0" w:rsidRPr="00586317">
        <w:rPr>
          <w:rFonts w:ascii="黑体" w:eastAsia="黑体" w:hAnsi="黑体"/>
          <w:sz w:val="21"/>
          <w:szCs w:val="21"/>
        </w:rPr>
        <w:t>13</w:t>
      </w:r>
      <w:r w:rsidR="00586317" w:rsidRPr="00586317">
        <w:rPr>
          <w:rFonts w:ascii="黑体" w:eastAsia="黑体" w:hAnsi="黑体"/>
          <w:sz w:val="21"/>
          <w:szCs w:val="21"/>
        </w:rPr>
        <w:t xml:space="preserve"> </w:t>
      </w:r>
      <w:r w:rsidR="00035882" w:rsidRPr="00586317">
        <w:rPr>
          <w:rFonts w:ascii="黑体" w:eastAsia="黑体" w:hAnsi="黑体" w:hint="eastAsia"/>
          <w:sz w:val="21"/>
          <w:szCs w:val="21"/>
        </w:rPr>
        <w:t>未加碘精制盐</w:t>
      </w:r>
      <w:r w:rsidRPr="00586317">
        <w:rPr>
          <w:rFonts w:ascii="黑体" w:eastAsia="黑体" w:hAnsi="黑体" w:hint="eastAsia"/>
          <w:sz w:val="21"/>
          <w:szCs w:val="21"/>
        </w:rPr>
        <w:t>精密度数据表</w:t>
      </w:r>
    </w:p>
    <w:tbl>
      <w:tblPr>
        <w:tblW w:w="5000" w:type="pct"/>
        <w:tblBorders>
          <w:top w:val="single" w:sz="4" w:space="0" w:color="auto"/>
          <w:bottom w:val="single" w:sz="4" w:space="0" w:color="auto"/>
        </w:tblBorders>
        <w:tblLook w:val="04A0" w:firstRow="1" w:lastRow="0" w:firstColumn="1" w:lastColumn="0" w:noHBand="0" w:noVBand="1"/>
      </w:tblPr>
      <w:tblGrid>
        <w:gridCol w:w="3730"/>
        <w:gridCol w:w="2396"/>
        <w:gridCol w:w="2396"/>
      </w:tblGrid>
      <w:tr w:rsidR="00232B92" w:rsidRPr="00232B92" w14:paraId="6A663563" w14:textId="77777777" w:rsidTr="00232B92">
        <w:trPr>
          <w:trHeight w:val="300"/>
        </w:trPr>
        <w:tc>
          <w:tcPr>
            <w:tcW w:w="2188" w:type="pct"/>
            <w:tcBorders>
              <w:top w:val="single" w:sz="4" w:space="0" w:color="auto"/>
              <w:bottom w:val="single" w:sz="4" w:space="0" w:color="auto"/>
            </w:tcBorders>
            <w:shd w:val="clear" w:color="auto" w:fill="auto"/>
            <w:noWrap/>
            <w:vAlign w:val="center"/>
            <w:hideMark/>
          </w:tcPr>
          <w:p w14:paraId="00830302"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编号</w:t>
            </w:r>
          </w:p>
        </w:tc>
        <w:tc>
          <w:tcPr>
            <w:tcW w:w="1406" w:type="pct"/>
            <w:tcBorders>
              <w:top w:val="single" w:sz="4" w:space="0" w:color="auto"/>
              <w:bottom w:val="single" w:sz="4" w:space="0" w:color="auto"/>
            </w:tcBorders>
            <w:shd w:val="clear" w:color="auto" w:fill="auto"/>
            <w:noWrap/>
            <w:vAlign w:val="center"/>
            <w:hideMark/>
          </w:tcPr>
          <w:p w14:paraId="3D17048C"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吸光度</w:t>
            </w:r>
          </w:p>
        </w:tc>
        <w:tc>
          <w:tcPr>
            <w:tcW w:w="1406" w:type="pct"/>
            <w:tcBorders>
              <w:top w:val="single" w:sz="4" w:space="0" w:color="auto"/>
              <w:bottom w:val="single" w:sz="4" w:space="0" w:color="auto"/>
            </w:tcBorders>
            <w:shd w:val="clear" w:color="auto" w:fill="auto"/>
            <w:noWrap/>
            <w:vAlign w:val="center"/>
            <w:hideMark/>
          </w:tcPr>
          <w:p w14:paraId="371637C4"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色度/度</w:t>
            </w:r>
          </w:p>
        </w:tc>
      </w:tr>
      <w:tr w:rsidR="00232B92" w:rsidRPr="00232B92" w14:paraId="22E73D31" w14:textId="77777777" w:rsidTr="00232B92">
        <w:trPr>
          <w:trHeight w:val="300"/>
        </w:trPr>
        <w:tc>
          <w:tcPr>
            <w:tcW w:w="2188" w:type="pct"/>
            <w:tcBorders>
              <w:top w:val="single" w:sz="4" w:space="0" w:color="auto"/>
            </w:tcBorders>
            <w:shd w:val="clear" w:color="auto" w:fill="auto"/>
            <w:noWrap/>
            <w:vAlign w:val="center"/>
            <w:hideMark/>
          </w:tcPr>
          <w:p w14:paraId="6E1B1956"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w:t>
            </w:r>
          </w:p>
        </w:tc>
        <w:tc>
          <w:tcPr>
            <w:tcW w:w="1406" w:type="pct"/>
            <w:tcBorders>
              <w:top w:val="single" w:sz="4" w:space="0" w:color="auto"/>
            </w:tcBorders>
            <w:shd w:val="clear" w:color="auto" w:fill="auto"/>
            <w:noWrap/>
            <w:vAlign w:val="center"/>
            <w:hideMark/>
          </w:tcPr>
          <w:p w14:paraId="20A7FA8B"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0.023</w:t>
            </w:r>
          </w:p>
        </w:tc>
        <w:tc>
          <w:tcPr>
            <w:tcW w:w="1406" w:type="pct"/>
            <w:tcBorders>
              <w:top w:val="single" w:sz="4" w:space="0" w:color="auto"/>
            </w:tcBorders>
            <w:shd w:val="clear" w:color="auto" w:fill="auto"/>
            <w:noWrap/>
            <w:vAlign w:val="center"/>
            <w:hideMark/>
          </w:tcPr>
          <w:p w14:paraId="67437B8A" w14:textId="77777777" w:rsidR="00232B92" w:rsidRPr="00232B92" w:rsidRDefault="00232B92" w:rsidP="00232B92">
            <w:pPr>
              <w:widowControl/>
              <w:spacing w:line="240" w:lineRule="auto"/>
              <w:ind w:firstLineChars="0" w:firstLine="0"/>
              <w:jc w:val="center"/>
              <w:rPr>
                <w:rFonts w:ascii="宋体" w:hAnsi="宋体" w:cs="宋体"/>
                <w:color w:val="000000"/>
                <w:kern w:val="0"/>
                <w:sz w:val="21"/>
                <w:szCs w:val="21"/>
              </w:rPr>
            </w:pPr>
            <w:r w:rsidRPr="00232B92">
              <w:rPr>
                <w:rFonts w:ascii="宋体" w:hAnsi="宋体" w:cs="宋体" w:hint="eastAsia"/>
                <w:color w:val="000000"/>
                <w:kern w:val="0"/>
                <w:sz w:val="21"/>
                <w:szCs w:val="21"/>
              </w:rPr>
              <w:t>11.7</w:t>
            </w:r>
          </w:p>
        </w:tc>
      </w:tr>
      <w:tr w:rsidR="00232B92" w:rsidRPr="00232B92" w14:paraId="7FFC329B" w14:textId="77777777" w:rsidTr="00232B92">
        <w:trPr>
          <w:trHeight w:val="300"/>
        </w:trPr>
        <w:tc>
          <w:tcPr>
            <w:tcW w:w="2188" w:type="pct"/>
            <w:shd w:val="clear" w:color="auto" w:fill="auto"/>
            <w:noWrap/>
            <w:vAlign w:val="center"/>
            <w:hideMark/>
          </w:tcPr>
          <w:p w14:paraId="1C235566"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w:t>
            </w:r>
          </w:p>
        </w:tc>
        <w:tc>
          <w:tcPr>
            <w:tcW w:w="1406" w:type="pct"/>
            <w:shd w:val="clear" w:color="auto" w:fill="auto"/>
            <w:noWrap/>
            <w:vAlign w:val="center"/>
            <w:hideMark/>
          </w:tcPr>
          <w:p w14:paraId="128FE04E"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0.0246</w:t>
            </w:r>
          </w:p>
        </w:tc>
        <w:tc>
          <w:tcPr>
            <w:tcW w:w="1406" w:type="pct"/>
            <w:shd w:val="clear" w:color="auto" w:fill="auto"/>
            <w:noWrap/>
            <w:vAlign w:val="center"/>
            <w:hideMark/>
          </w:tcPr>
          <w:p w14:paraId="349CD74B" w14:textId="77777777" w:rsidR="00232B92" w:rsidRPr="00232B92" w:rsidRDefault="00232B92" w:rsidP="00232B92">
            <w:pPr>
              <w:widowControl/>
              <w:spacing w:line="240" w:lineRule="auto"/>
              <w:ind w:firstLineChars="0" w:firstLine="0"/>
              <w:jc w:val="center"/>
              <w:rPr>
                <w:rFonts w:ascii="宋体" w:hAnsi="宋体" w:cs="宋体"/>
                <w:color w:val="000000"/>
                <w:kern w:val="0"/>
                <w:sz w:val="21"/>
                <w:szCs w:val="21"/>
              </w:rPr>
            </w:pPr>
            <w:r w:rsidRPr="00232B92">
              <w:rPr>
                <w:rFonts w:ascii="宋体" w:hAnsi="宋体" w:cs="宋体" w:hint="eastAsia"/>
                <w:color w:val="000000"/>
                <w:kern w:val="0"/>
                <w:sz w:val="21"/>
                <w:szCs w:val="21"/>
              </w:rPr>
              <w:t>12.5</w:t>
            </w:r>
          </w:p>
        </w:tc>
      </w:tr>
      <w:tr w:rsidR="00232B92" w:rsidRPr="00232B92" w14:paraId="0FCC5A23" w14:textId="77777777" w:rsidTr="00232B92">
        <w:trPr>
          <w:trHeight w:val="300"/>
        </w:trPr>
        <w:tc>
          <w:tcPr>
            <w:tcW w:w="2188" w:type="pct"/>
            <w:shd w:val="clear" w:color="auto" w:fill="auto"/>
            <w:noWrap/>
            <w:vAlign w:val="center"/>
            <w:hideMark/>
          </w:tcPr>
          <w:p w14:paraId="092E66C3"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3</w:t>
            </w:r>
          </w:p>
        </w:tc>
        <w:tc>
          <w:tcPr>
            <w:tcW w:w="1406" w:type="pct"/>
            <w:shd w:val="clear" w:color="auto" w:fill="auto"/>
            <w:noWrap/>
            <w:vAlign w:val="center"/>
            <w:hideMark/>
          </w:tcPr>
          <w:p w14:paraId="54290375"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0.0259</w:t>
            </w:r>
          </w:p>
        </w:tc>
        <w:tc>
          <w:tcPr>
            <w:tcW w:w="1406" w:type="pct"/>
            <w:shd w:val="clear" w:color="auto" w:fill="auto"/>
            <w:noWrap/>
            <w:vAlign w:val="center"/>
            <w:hideMark/>
          </w:tcPr>
          <w:p w14:paraId="44767752" w14:textId="77777777" w:rsidR="00232B92" w:rsidRPr="00232B92" w:rsidRDefault="00232B92" w:rsidP="00232B92">
            <w:pPr>
              <w:widowControl/>
              <w:spacing w:line="240" w:lineRule="auto"/>
              <w:ind w:firstLineChars="0" w:firstLine="0"/>
              <w:jc w:val="center"/>
              <w:rPr>
                <w:rFonts w:ascii="宋体" w:hAnsi="宋体" w:cs="宋体"/>
                <w:color w:val="000000"/>
                <w:kern w:val="0"/>
                <w:sz w:val="21"/>
                <w:szCs w:val="21"/>
              </w:rPr>
            </w:pPr>
            <w:r w:rsidRPr="00232B92">
              <w:rPr>
                <w:rFonts w:ascii="宋体" w:hAnsi="宋体" w:cs="宋体" w:hint="eastAsia"/>
                <w:color w:val="000000"/>
                <w:kern w:val="0"/>
                <w:sz w:val="21"/>
                <w:szCs w:val="21"/>
              </w:rPr>
              <w:t>13.2</w:t>
            </w:r>
          </w:p>
        </w:tc>
      </w:tr>
      <w:tr w:rsidR="00232B92" w:rsidRPr="00232B92" w14:paraId="6F2DDCFF" w14:textId="77777777" w:rsidTr="00232B92">
        <w:trPr>
          <w:trHeight w:val="300"/>
        </w:trPr>
        <w:tc>
          <w:tcPr>
            <w:tcW w:w="2188" w:type="pct"/>
            <w:shd w:val="clear" w:color="auto" w:fill="auto"/>
            <w:noWrap/>
            <w:vAlign w:val="center"/>
            <w:hideMark/>
          </w:tcPr>
          <w:p w14:paraId="2DAA9FEC"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4</w:t>
            </w:r>
          </w:p>
        </w:tc>
        <w:tc>
          <w:tcPr>
            <w:tcW w:w="1406" w:type="pct"/>
            <w:shd w:val="clear" w:color="auto" w:fill="auto"/>
            <w:noWrap/>
            <w:vAlign w:val="center"/>
            <w:hideMark/>
          </w:tcPr>
          <w:p w14:paraId="05C5E4D9"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0.0251</w:t>
            </w:r>
          </w:p>
        </w:tc>
        <w:tc>
          <w:tcPr>
            <w:tcW w:w="1406" w:type="pct"/>
            <w:shd w:val="clear" w:color="auto" w:fill="auto"/>
            <w:noWrap/>
            <w:vAlign w:val="center"/>
            <w:hideMark/>
          </w:tcPr>
          <w:p w14:paraId="13E91095" w14:textId="77777777" w:rsidR="00232B92" w:rsidRPr="00232B92" w:rsidRDefault="00232B92" w:rsidP="00232B92">
            <w:pPr>
              <w:widowControl/>
              <w:spacing w:line="240" w:lineRule="auto"/>
              <w:ind w:firstLineChars="0" w:firstLine="0"/>
              <w:jc w:val="center"/>
              <w:rPr>
                <w:rFonts w:ascii="宋体" w:hAnsi="宋体" w:cs="宋体"/>
                <w:color w:val="000000"/>
                <w:kern w:val="0"/>
                <w:sz w:val="21"/>
                <w:szCs w:val="21"/>
              </w:rPr>
            </w:pPr>
            <w:r w:rsidRPr="00232B92">
              <w:rPr>
                <w:rFonts w:ascii="宋体" w:hAnsi="宋体" w:cs="宋体" w:hint="eastAsia"/>
                <w:color w:val="000000"/>
                <w:kern w:val="0"/>
                <w:sz w:val="21"/>
                <w:szCs w:val="21"/>
              </w:rPr>
              <w:t>12.8</w:t>
            </w:r>
          </w:p>
        </w:tc>
      </w:tr>
      <w:tr w:rsidR="00232B92" w:rsidRPr="00232B92" w14:paraId="592A1797" w14:textId="77777777" w:rsidTr="00232B92">
        <w:trPr>
          <w:trHeight w:val="300"/>
        </w:trPr>
        <w:tc>
          <w:tcPr>
            <w:tcW w:w="2188" w:type="pct"/>
            <w:shd w:val="clear" w:color="auto" w:fill="auto"/>
            <w:noWrap/>
            <w:vAlign w:val="center"/>
            <w:hideMark/>
          </w:tcPr>
          <w:p w14:paraId="4D841DAB"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w:t>
            </w:r>
          </w:p>
        </w:tc>
        <w:tc>
          <w:tcPr>
            <w:tcW w:w="1406" w:type="pct"/>
            <w:shd w:val="clear" w:color="auto" w:fill="auto"/>
            <w:noWrap/>
            <w:vAlign w:val="center"/>
            <w:hideMark/>
          </w:tcPr>
          <w:p w14:paraId="60730CD9"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0.0234</w:t>
            </w:r>
          </w:p>
        </w:tc>
        <w:tc>
          <w:tcPr>
            <w:tcW w:w="1406" w:type="pct"/>
            <w:shd w:val="clear" w:color="auto" w:fill="auto"/>
            <w:noWrap/>
            <w:vAlign w:val="center"/>
            <w:hideMark/>
          </w:tcPr>
          <w:p w14:paraId="38C0D7F8" w14:textId="77777777" w:rsidR="00232B92" w:rsidRPr="00232B92" w:rsidRDefault="00232B92" w:rsidP="00232B92">
            <w:pPr>
              <w:widowControl/>
              <w:spacing w:line="240" w:lineRule="auto"/>
              <w:ind w:firstLineChars="0" w:firstLine="0"/>
              <w:jc w:val="center"/>
              <w:rPr>
                <w:rFonts w:ascii="宋体" w:hAnsi="宋体" w:cs="宋体"/>
                <w:color w:val="000000"/>
                <w:kern w:val="0"/>
                <w:sz w:val="21"/>
                <w:szCs w:val="21"/>
              </w:rPr>
            </w:pPr>
            <w:r w:rsidRPr="00232B92">
              <w:rPr>
                <w:rFonts w:ascii="宋体" w:hAnsi="宋体" w:cs="宋体" w:hint="eastAsia"/>
                <w:color w:val="000000"/>
                <w:kern w:val="0"/>
                <w:sz w:val="21"/>
                <w:szCs w:val="21"/>
              </w:rPr>
              <w:t>11.9</w:t>
            </w:r>
          </w:p>
        </w:tc>
      </w:tr>
      <w:tr w:rsidR="00232B92" w:rsidRPr="00232B92" w14:paraId="11F746CF" w14:textId="77777777" w:rsidTr="00232B92">
        <w:trPr>
          <w:trHeight w:val="300"/>
        </w:trPr>
        <w:tc>
          <w:tcPr>
            <w:tcW w:w="2188" w:type="pct"/>
            <w:shd w:val="clear" w:color="auto" w:fill="auto"/>
            <w:noWrap/>
            <w:vAlign w:val="center"/>
            <w:hideMark/>
          </w:tcPr>
          <w:p w14:paraId="3ED7D52C"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6</w:t>
            </w:r>
          </w:p>
        </w:tc>
        <w:tc>
          <w:tcPr>
            <w:tcW w:w="1406" w:type="pct"/>
            <w:shd w:val="clear" w:color="auto" w:fill="auto"/>
            <w:noWrap/>
            <w:vAlign w:val="center"/>
            <w:hideMark/>
          </w:tcPr>
          <w:p w14:paraId="7919C03D"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0.0239</w:t>
            </w:r>
          </w:p>
        </w:tc>
        <w:tc>
          <w:tcPr>
            <w:tcW w:w="1406" w:type="pct"/>
            <w:shd w:val="clear" w:color="auto" w:fill="auto"/>
            <w:noWrap/>
            <w:vAlign w:val="center"/>
            <w:hideMark/>
          </w:tcPr>
          <w:p w14:paraId="6BF0DA65" w14:textId="77777777" w:rsidR="00232B92" w:rsidRPr="00232B92" w:rsidRDefault="00232B92" w:rsidP="00232B92">
            <w:pPr>
              <w:widowControl/>
              <w:spacing w:line="240" w:lineRule="auto"/>
              <w:ind w:firstLineChars="0" w:firstLine="0"/>
              <w:jc w:val="center"/>
              <w:rPr>
                <w:rFonts w:ascii="宋体" w:hAnsi="宋体" w:cs="宋体"/>
                <w:color w:val="000000"/>
                <w:kern w:val="0"/>
                <w:sz w:val="21"/>
                <w:szCs w:val="21"/>
              </w:rPr>
            </w:pPr>
            <w:r w:rsidRPr="00232B92">
              <w:rPr>
                <w:rFonts w:ascii="宋体" w:hAnsi="宋体" w:cs="宋体" w:hint="eastAsia"/>
                <w:color w:val="000000"/>
                <w:kern w:val="0"/>
                <w:sz w:val="21"/>
                <w:szCs w:val="21"/>
              </w:rPr>
              <w:t>12.2</w:t>
            </w:r>
          </w:p>
        </w:tc>
      </w:tr>
      <w:tr w:rsidR="00232B92" w:rsidRPr="00232B92" w14:paraId="7AB6E77C" w14:textId="77777777" w:rsidTr="00232B92">
        <w:trPr>
          <w:trHeight w:val="300"/>
        </w:trPr>
        <w:tc>
          <w:tcPr>
            <w:tcW w:w="2188" w:type="pct"/>
            <w:shd w:val="clear" w:color="auto" w:fill="auto"/>
            <w:noWrap/>
            <w:vAlign w:val="center"/>
            <w:hideMark/>
          </w:tcPr>
          <w:p w14:paraId="56643F40"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平均值</w:t>
            </w:r>
          </w:p>
        </w:tc>
        <w:tc>
          <w:tcPr>
            <w:tcW w:w="1406" w:type="pct"/>
            <w:shd w:val="clear" w:color="auto" w:fill="auto"/>
            <w:noWrap/>
            <w:vAlign w:val="center"/>
            <w:hideMark/>
          </w:tcPr>
          <w:p w14:paraId="5EDB6219"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0.0243</w:t>
            </w:r>
          </w:p>
        </w:tc>
        <w:tc>
          <w:tcPr>
            <w:tcW w:w="1406" w:type="pct"/>
            <w:shd w:val="clear" w:color="auto" w:fill="auto"/>
            <w:noWrap/>
            <w:vAlign w:val="center"/>
            <w:hideMark/>
          </w:tcPr>
          <w:p w14:paraId="214F4FD8" w14:textId="77777777" w:rsidR="00232B92" w:rsidRPr="00232B92" w:rsidRDefault="00232B92" w:rsidP="00232B92">
            <w:pPr>
              <w:widowControl/>
              <w:spacing w:line="240" w:lineRule="auto"/>
              <w:ind w:firstLineChars="0" w:firstLine="0"/>
              <w:jc w:val="center"/>
              <w:rPr>
                <w:rFonts w:ascii="宋体" w:hAnsi="宋体" w:cs="宋体"/>
                <w:color w:val="000000"/>
                <w:kern w:val="0"/>
                <w:sz w:val="21"/>
                <w:szCs w:val="21"/>
              </w:rPr>
            </w:pPr>
            <w:r w:rsidRPr="00232B92">
              <w:rPr>
                <w:rFonts w:ascii="宋体" w:hAnsi="宋体" w:cs="宋体" w:hint="eastAsia"/>
                <w:color w:val="000000"/>
                <w:kern w:val="0"/>
                <w:sz w:val="21"/>
                <w:szCs w:val="21"/>
              </w:rPr>
              <w:t>12.4</w:t>
            </w:r>
          </w:p>
        </w:tc>
      </w:tr>
      <w:tr w:rsidR="00232B92" w:rsidRPr="00232B92" w14:paraId="218171AD" w14:textId="77777777" w:rsidTr="00232B92">
        <w:trPr>
          <w:trHeight w:val="300"/>
        </w:trPr>
        <w:tc>
          <w:tcPr>
            <w:tcW w:w="2188" w:type="pct"/>
            <w:shd w:val="clear" w:color="auto" w:fill="auto"/>
            <w:noWrap/>
            <w:vAlign w:val="center"/>
            <w:hideMark/>
          </w:tcPr>
          <w:p w14:paraId="55DB6DF7"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变异系数CV值/%</w:t>
            </w:r>
          </w:p>
        </w:tc>
        <w:tc>
          <w:tcPr>
            <w:tcW w:w="2813" w:type="pct"/>
            <w:gridSpan w:val="2"/>
            <w:shd w:val="clear" w:color="auto" w:fill="auto"/>
            <w:noWrap/>
            <w:vAlign w:val="center"/>
            <w:hideMark/>
          </w:tcPr>
          <w:p w14:paraId="5E16888D"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4.23</w:t>
            </w:r>
          </w:p>
        </w:tc>
      </w:tr>
    </w:tbl>
    <w:p w14:paraId="1B775814" w14:textId="77777777" w:rsidR="009200C5" w:rsidRDefault="009200C5" w:rsidP="00232B92">
      <w:pPr>
        <w:spacing w:line="360" w:lineRule="auto"/>
        <w:ind w:firstLine="420"/>
        <w:jc w:val="center"/>
        <w:rPr>
          <w:rFonts w:ascii="楷体" w:eastAsia="楷体" w:hAnsi="楷体"/>
          <w:sz w:val="21"/>
          <w:szCs w:val="21"/>
        </w:rPr>
      </w:pPr>
    </w:p>
    <w:p w14:paraId="3C20C0B3" w14:textId="610E8A75" w:rsidR="00C04B8C" w:rsidRPr="00586317" w:rsidRDefault="00C04B8C" w:rsidP="00232B92">
      <w:pPr>
        <w:spacing w:line="360" w:lineRule="auto"/>
        <w:ind w:firstLine="420"/>
        <w:jc w:val="center"/>
        <w:rPr>
          <w:rFonts w:ascii="黑体" w:eastAsia="黑体" w:hAnsi="黑体"/>
          <w:sz w:val="21"/>
          <w:szCs w:val="21"/>
        </w:rPr>
      </w:pPr>
      <w:r w:rsidRPr="00586317">
        <w:rPr>
          <w:rFonts w:ascii="黑体" w:eastAsia="黑体" w:hAnsi="黑体" w:hint="eastAsia"/>
          <w:sz w:val="21"/>
          <w:szCs w:val="21"/>
        </w:rPr>
        <w:t>表</w:t>
      </w:r>
      <w:r w:rsidR="004124B7" w:rsidRPr="00586317">
        <w:rPr>
          <w:rFonts w:ascii="黑体" w:eastAsia="黑体" w:hAnsi="黑体"/>
          <w:sz w:val="21"/>
          <w:szCs w:val="21"/>
        </w:rPr>
        <w:t>1</w:t>
      </w:r>
      <w:r w:rsidR="001E6BD0" w:rsidRPr="00586317">
        <w:rPr>
          <w:rFonts w:ascii="黑体" w:eastAsia="黑体" w:hAnsi="黑体"/>
          <w:sz w:val="21"/>
          <w:szCs w:val="21"/>
        </w:rPr>
        <w:t>4</w:t>
      </w:r>
      <w:r w:rsidR="00586317" w:rsidRPr="00586317">
        <w:rPr>
          <w:rFonts w:ascii="黑体" w:eastAsia="黑体" w:hAnsi="黑体"/>
          <w:sz w:val="21"/>
          <w:szCs w:val="21"/>
        </w:rPr>
        <w:t xml:space="preserve"> </w:t>
      </w:r>
      <w:r w:rsidR="00035882" w:rsidRPr="00586317">
        <w:rPr>
          <w:rFonts w:ascii="黑体" w:eastAsia="黑体" w:hAnsi="黑体" w:hint="eastAsia"/>
          <w:sz w:val="21"/>
          <w:szCs w:val="21"/>
        </w:rPr>
        <w:t>加碘</w:t>
      </w:r>
      <w:r w:rsidRPr="00586317">
        <w:rPr>
          <w:rFonts w:ascii="黑体" w:eastAsia="黑体" w:hAnsi="黑体" w:hint="eastAsia"/>
          <w:sz w:val="21"/>
          <w:szCs w:val="21"/>
        </w:rPr>
        <w:t>盐精密度数据表</w:t>
      </w:r>
    </w:p>
    <w:tbl>
      <w:tblPr>
        <w:tblW w:w="5000" w:type="pct"/>
        <w:tblBorders>
          <w:top w:val="single" w:sz="4" w:space="0" w:color="auto"/>
          <w:bottom w:val="single" w:sz="4" w:space="0" w:color="auto"/>
        </w:tblBorders>
        <w:tblLook w:val="04A0" w:firstRow="1" w:lastRow="0" w:firstColumn="1" w:lastColumn="0" w:noHBand="0" w:noVBand="1"/>
      </w:tblPr>
      <w:tblGrid>
        <w:gridCol w:w="3730"/>
        <w:gridCol w:w="2396"/>
        <w:gridCol w:w="2396"/>
      </w:tblGrid>
      <w:tr w:rsidR="00232B92" w:rsidRPr="00232B92" w14:paraId="560B655E" w14:textId="77777777" w:rsidTr="00232B92">
        <w:trPr>
          <w:trHeight w:val="300"/>
        </w:trPr>
        <w:tc>
          <w:tcPr>
            <w:tcW w:w="2188" w:type="pct"/>
            <w:tcBorders>
              <w:top w:val="single" w:sz="4" w:space="0" w:color="auto"/>
              <w:bottom w:val="single" w:sz="4" w:space="0" w:color="auto"/>
            </w:tcBorders>
            <w:shd w:val="clear" w:color="auto" w:fill="auto"/>
            <w:noWrap/>
            <w:vAlign w:val="center"/>
            <w:hideMark/>
          </w:tcPr>
          <w:p w14:paraId="66C016F6"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编号</w:t>
            </w:r>
          </w:p>
        </w:tc>
        <w:tc>
          <w:tcPr>
            <w:tcW w:w="1406" w:type="pct"/>
            <w:tcBorders>
              <w:top w:val="single" w:sz="4" w:space="0" w:color="auto"/>
              <w:bottom w:val="single" w:sz="4" w:space="0" w:color="auto"/>
            </w:tcBorders>
            <w:shd w:val="clear" w:color="auto" w:fill="auto"/>
            <w:noWrap/>
            <w:vAlign w:val="center"/>
            <w:hideMark/>
          </w:tcPr>
          <w:p w14:paraId="723DC936"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吸光度</w:t>
            </w:r>
          </w:p>
        </w:tc>
        <w:tc>
          <w:tcPr>
            <w:tcW w:w="1406" w:type="pct"/>
            <w:tcBorders>
              <w:top w:val="single" w:sz="4" w:space="0" w:color="auto"/>
              <w:bottom w:val="single" w:sz="4" w:space="0" w:color="auto"/>
            </w:tcBorders>
            <w:shd w:val="clear" w:color="auto" w:fill="auto"/>
            <w:noWrap/>
            <w:vAlign w:val="center"/>
            <w:hideMark/>
          </w:tcPr>
          <w:p w14:paraId="475D0165"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色度/度</w:t>
            </w:r>
          </w:p>
        </w:tc>
      </w:tr>
      <w:tr w:rsidR="00232B92" w:rsidRPr="00232B92" w14:paraId="3CE30B08" w14:textId="77777777" w:rsidTr="00232B92">
        <w:trPr>
          <w:trHeight w:val="300"/>
        </w:trPr>
        <w:tc>
          <w:tcPr>
            <w:tcW w:w="2188" w:type="pct"/>
            <w:tcBorders>
              <w:top w:val="single" w:sz="4" w:space="0" w:color="auto"/>
            </w:tcBorders>
            <w:shd w:val="clear" w:color="auto" w:fill="auto"/>
            <w:noWrap/>
            <w:vAlign w:val="center"/>
            <w:hideMark/>
          </w:tcPr>
          <w:p w14:paraId="0E3CB3A6"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w:t>
            </w:r>
          </w:p>
        </w:tc>
        <w:tc>
          <w:tcPr>
            <w:tcW w:w="1406" w:type="pct"/>
            <w:tcBorders>
              <w:top w:val="single" w:sz="4" w:space="0" w:color="auto"/>
            </w:tcBorders>
            <w:shd w:val="clear" w:color="auto" w:fill="auto"/>
            <w:noWrap/>
            <w:vAlign w:val="center"/>
            <w:hideMark/>
          </w:tcPr>
          <w:p w14:paraId="49C49B61"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0.0032</w:t>
            </w:r>
          </w:p>
        </w:tc>
        <w:tc>
          <w:tcPr>
            <w:tcW w:w="1406" w:type="pct"/>
            <w:tcBorders>
              <w:top w:val="single" w:sz="4" w:space="0" w:color="auto"/>
            </w:tcBorders>
            <w:shd w:val="clear" w:color="auto" w:fill="auto"/>
            <w:noWrap/>
            <w:vAlign w:val="center"/>
            <w:hideMark/>
          </w:tcPr>
          <w:p w14:paraId="1689BB4C"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1.3</w:t>
            </w:r>
          </w:p>
        </w:tc>
      </w:tr>
      <w:tr w:rsidR="00232B92" w:rsidRPr="00232B92" w14:paraId="405986E2" w14:textId="77777777" w:rsidTr="00232B92">
        <w:trPr>
          <w:trHeight w:val="300"/>
        </w:trPr>
        <w:tc>
          <w:tcPr>
            <w:tcW w:w="2188" w:type="pct"/>
            <w:shd w:val="clear" w:color="auto" w:fill="auto"/>
            <w:noWrap/>
            <w:vAlign w:val="center"/>
            <w:hideMark/>
          </w:tcPr>
          <w:p w14:paraId="6D2B0320"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2</w:t>
            </w:r>
          </w:p>
        </w:tc>
        <w:tc>
          <w:tcPr>
            <w:tcW w:w="1406" w:type="pct"/>
            <w:shd w:val="clear" w:color="auto" w:fill="auto"/>
            <w:noWrap/>
            <w:vAlign w:val="center"/>
            <w:hideMark/>
          </w:tcPr>
          <w:p w14:paraId="2623DEEF"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0.0036</w:t>
            </w:r>
          </w:p>
        </w:tc>
        <w:tc>
          <w:tcPr>
            <w:tcW w:w="1406" w:type="pct"/>
            <w:shd w:val="clear" w:color="auto" w:fill="auto"/>
            <w:noWrap/>
            <w:vAlign w:val="center"/>
            <w:hideMark/>
          </w:tcPr>
          <w:p w14:paraId="492C377D"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1.5</w:t>
            </w:r>
          </w:p>
        </w:tc>
      </w:tr>
      <w:tr w:rsidR="00232B92" w:rsidRPr="00232B92" w14:paraId="1DF3A9D4" w14:textId="77777777" w:rsidTr="00232B92">
        <w:trPr>
          <w:trHeight w:val="300"/>
        </w:trPr>
        <w:tc>
          <w:tcPr>
            <w:tcW w:w="2188" w:type="pct"/>
            <w:shd w:val="clear" w:color="auto" w:fill="auto"/>
            <w:noWrap/>
            <w:vAlign w:val="center"/>
            <w:hideMark/>
          </w:tcPr>
          <w:p w14:paraId="45986916"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3</w:t>
            </w:r>
          </w:p>
        </w:tc>
        <w:tc>
          <w:tcPr>
            <w:tcW w:w="1406" w:type="pct"/>
            <w:shd w:val="clear" w:color="auto" w:fill="auto"/>
            <w:noWrap/>
            <w:vAlign w:val="center"/>
            <w:hideMark/>
          </w:tcPr>
          <w:p w14:paraId="03045ACC"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0.0035</w:t>
            </w:r>
          </w:p>
        </w:tc>
        <w:tc>
          <w:tcPr>
            <w:tcW w:w="1406" w:type="pct"/>
            <w:shd w:val="clear" w:color="auto" w:fill="auto"/>
            <w:noWrap/>
            <w:vAlign w:val="center"/>
            <w:hideMark/>
          </w:tcPr>
          <w:p w14:paraId="591BE381"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1.4</w:t>
            </w:r>
          </w:p>
        </w:tc>
      </w:tr>
      <w:tr w:rsidR="00232B92" w:rsidRPr="00232B92" w14:paraId="6D7C7631" w14:textId="77777777" w:rsidTr="00232B92">
        <w:trPr>
          <w:trHeight w:val="300"/>
        </w:trPr>
        <w:tc>
          <w:tcPr>
            <w:tcW w:w="2188" w:type="pct"/>
            <w:shd w:val="clear" w:color="auto" w:fill="auto"/>
            <w:noWrap/>
            <w:vAlign w:val="center"/>
            <w:hideMark/>
          </w:tcPr>
          <w:p w14:paraId="27C6EBF4"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lastRenderedPageBreak/>
              <w:t>4</w:t>
            </w:r>
          </w:p>
        </w:tc>
        <w:tc>
          <w:tcPr>
            <w:tcW w:w="1406" w:type="pct"/>
            <w:shd w:val="clear" w:color="auto" w:fill="auto"/>
            <w:noWrap/>
            <w:vAlign w:val="center"/>
            <w:hideMark/>
          </w:tcPr>
          <w:p w14:paraId="1556C37D" w14:textId="54E13BA9" w:rsidR="00232B92" w:rsidRPr="00586317" w:rsidRDefault="009200C5"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0.003</w:t>
            </w:r>
            <w:r w:rsidRPr="00586317">
              <w:rPr>
                <w:rFonts w:ascii="宋体" w:hAnsi="宋体" w:cs="宋体"/>
                <w:color w:val="000000"/>
                <w:kern w:val="0"/>
                <w:sz w:val="21"/>
                <w:szCs w:val="21"/>
              </w:rPr>
              <w:t>6</w:t>
            </w:r>
          </w:p>
        </w:tc>
        <w:tc>
          <w:tcPr>
            <w:tcW w:w="1406" w:type="pct"/>
            <w:shd w:val="clear" w:color="auto" w:fill="auto"/>
            <w:noWrap/>
            <w:vAlign w:val="center"/>
            <w:hideMark/>
          </w:tcPr>
          <w:p w14:paraId="3C964FB4" w14:textId="173062A4" w:rsidR="00232B92" w:rsidRPr="00586317" w:rsidRDefault="00232B92" w:rsidP="009200C5">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w:t>
            </w:r>
            <w:r w:rsidR="009200C5" w:rsidRPr="00586317">
              <w:rPr>
                <w:rFonts w:ascii="宋体" w:hAnsi="宋体" w:cs="宋体"/>
                <w:color w:val="000000"/>
                <w:kern w:val="0"/>
                <w:sz w:val="21"/>
                <w:szCs w:val="21"/>
              </w:rPr>
              <w:t>5</w:t>
            </w:r>
          </w:p>
        </w:tc>
      </w:tr>
      <w:tr w:rsidR="00232B92" w:rsidRPr="00232B92" w14:paraId="7F6B98E6" w14:textId="77777777" w:rsidTr="00232B92">
        <w:trPr>
          <w:trHeight w:val="300"/>
        </w:trPr>
        <w:tc>
          <w:tcPr>
            <w:tcW w:w="2188" w:type="pct"/>
            <w:shd w:val="clear" w:color="auto" w:fill="auto"/>
            <w:noWrap/>
            <w:vAlign w:val="center"/>
            <w:hideMark/>
          </w:tcPr>
          <w:p w14:paraId="5ACF32C8"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5</w:t>
            </w:r>
          </w:p>
        </w:tc>
        <w:tc>
          <w:tcPr>
            <w:tcW w:w="1406" w:type="pct"/>
            <w:shd w:val="clear" w:color="auto" w:fill="auto"/>
            <w:noWrap/>
            <w:vAlign w:val="center"/>
            <w:hideMark/>
          </w:tcPr>
          <w:p w14:paraId="59DBFB98"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0.0033</w:t>
            </w:r>
          </w:p>
        </w:tc>
        <w:tc>
          <w:tcPr>
            <w:tcW w:w="1406" w:type="pct"/>
            <w:shd w:val="clear" w:color="auto" w:fill="auto"/>
            <w:noWrap/>
            <w:vAlign w:val="center"/>
            <w:hideMark/>
          </w:tcPr>
          <w:p w14:paraId="674FE75C"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1.3</w:t>
            </w:r>
          </w:p>
        </w:tc>
      </w:tr>
      <w:tr w:rsidR="00232B92" w:rsidRPr="00232B92" w14:paraId="4C77DECB" w14:textId="77777777" w:rsidTr="00232B92">
        <w:trPr>
          <w:trHeight w:val="300"/>
        </w:trPr>
        <w:tc>
          <w:tcPr>
            <w:tcW w:w="2188" w:type="pct"/>
            <w:shd w:val="clear" w:color="auto" w:fill="auto"/>
            <w:noWrap/>
            <w:vAlign w:val="center"/>
            <w:hideMark/>
          </w:tcPr>
          <w:p w14:paraId="5DD59FA5"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6</w:t>
            </w:r>
          </w:p>
        </w:tc>
        <w:tc>
          <w:tcPr>
            <w:tcW w:w="1406" w:type="pct"/>
            <w:shd w:val="clear" w:color="auto" w:fill="auto"/>
            <w:noWrap/>
            <w:vAlign w:val="center"/>
            <w:hideMark/>
          </w:tcPr>
          <w:p w14:paraId="675A72F4"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0.0034</w:t>
            </w:r>
          </w:p>
        </w:tc>
        <w:tc>
          <w:tcPr>
            <w:tcW w:w="1406" w:type="pct"/>
            <w:shd w:val="clear" w:color="auto" w:fill="auto"/>
            <w:noWrap/>
            <w:vAlign w:val="center"/>
            <w:hideMark/>
          </w:tcPr>
          <w:p w14:paraId="13F8D7B4"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1.4</w:t>
            </w:r>
          </w:p>
        </w:tc>
      </w:tr>
      <w:tr w:rsidR="00232B92" w:rsidRPr="00232B92" w14:paraId="668A3BDA" w14:textId="77777777" w:rsidTr="00232B92">
        <w:trPr>
          <w:trHeight w:val="300"/>
        </w:trPr>
        <w:tc>
          <w:tcPr>
            <w:tcW w:w="2188" w:type="pct"/>
            <w:shd w:val="clear" w:color="auto" w:fill="auto"/>
            <w:noWrap/>
            <w:vAlign w:val="center"/>
            <w:hideMark/>
          </w:tcPr>
          <w:p w14:paraId="2DAAF9BF"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平均值</w:t>
            </w:r>
          </w:p>
        </w:tc>
        <w:tc>
          <w:tcPr>
            <w:tcW w:w="1406" w:type="pct"/>
            <w:shd w:val="clear" w:color="auto" w:fill="auto"/>
            <w:noWrap/>
            <w:vAlign w:val="center"/>
            <w:hideMark/>
          </w:tcPr>
          <w:p w14:paraId="133BF2B9"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0.0035</w:t>
            </w:r>
          </w:p>
        </w:tc>
        <w:tc>
          <w:tcPr>
            <w:tcW w:w="1406" w:type="pct"/>
            <w:shd w:val="clear" w:color="auto" w:fill="auto"/>
            <w:noWrap/>
            <w:vAlign w:val="center"/>
            <w:hideMark/>
          </w:tcPr>
          <w:p w14:paraId="7DDB70FB"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1.4</w:t>
            </w:r>
          </w:p>
        </w:tc>
      </w:tr>
      <w:tr w:rsidR="00232B92" w:rsidRPr="00232B92" w14:paraId="3A7430FA" w14:textId="77777777" w:rsidTr="00232B92">
        <w:trPr>
          <w:trHeight w:val="300"/>
        </w:trPr>
        <w:tc>
          <w:tcPr>
            <w:tcW w:w="2188" w:type="pct"/>
            <w:shd w:val="clear" w:color="auto" w:fill="auto"/>
            <w:noWrap/>
            <w:vAlign w:val="center"/>
            <w:hideMark/>
          </w:tcPr>
          <w:p w14:paraId="6026FEF9" w14:textId="77777777" w:rsidR="00232B92" w:rsidRPr="00586317" w:rsidRDefault="00232B92"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hint="eastAsia"/>
                <w:color w:val="000000"/>
                <w:kern w:val="0"/>
                <w:sz w:val="21"/>
                <w:szCs w:val="21"/>
              </w:rPr>
              <w:t>变异系数CV值/%</w:t>
            </w:r>
          </w:p>
        </w:tc>
        <w:tc>
          <w:tcPr>
            <w:tcW w:w="2813" w:type="pct"/>
            <w:gridSpan w:val="2"/>
            <w:shd w:val="clear" w:color="auto" w:fill="auto"/>
            <w:noWrap/>
            <w:vAlign w:val="center"/>
            <w:hideMark/>
          </w:tcPr>
          <w:p w14:paraId="53107C0F" w14:textId="6EB927C2" w:rsidR="00232B92" w:rsidRPr="00586317" w:rsidRDefault="009200C5" w:rsidP="00232B92">
            <w:pPr>
              <w:widowControl/>
              <w:spacing w:line="240" w:lineRule="auto"/>
              <w:ind w:firstLineChars="0" w:firstLine="0"/>
              <w:jc w:val="center"/>
              <w:rPr>
                <w:rFonts w:ascii="宋体" w:hAnsi="宋体" w:cs="宋体"/>
                <w:color w:val="000000"/>
                <w:kern w:val="0"/>
                <w:sz w:val="21"/>
                <w:szCs w:val="21"/>
              </w:rPr>
            </w:pPr>
            <w:r w:rsidRPr="00586317">
              <w:rPr>
                <w:rFonts w:ascii="宋体" w:hAnsi="宋体" w:cs="宋体"/>
                <w:color w:val="000000"/>
                <w:kern w:val="0"/>
                <w:sz w:val="21"/>
                <w:szCs w:val="21"/>
              </w:rPr>
              <w:t>5.66</w:t>
            </w:r>
          </w:p>
        </w:tc>
      </w:tr>
    </w:tbl>
    <w:p w14:paraId="699D11EA" w14:textId="77777777" w:rsidR="00035882" w:rsidRDefault="00035882" w:rsidP="009200C5">
      <w:pPr>
        <w:spacing w:line="360" w:lineRule="auto"/>
        <w:ind w:firstLineChars="0" w:firstLine="0"/>
        <w:rPr>
          <w:rFonts w:eastAsia="楷体" w:cs="Times New Roman"/>
          <w:kern w:val="0"/>
          <w:sz w:val="21"/>
          <w:szCs w:val="21"/>
        </w:rPr>
      </w:pPr>
    </w:p>
    <w:p w14:paraId="28E363A7" w14:textId="3532D8AE" w:rsidR="00001E15" w:rsidRPr="000B439B" w:rsidRDefault="00C04B8C"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通过表</w:t>
      </w:r>
      <w:r w:rsidR="004124B7" w:rsidRPr="000B439B">
        <w:rPr>
          <w:rFonts w:asciiTheme="minorEastAsia" w:eastAsiaTheme="minorEastAsia" w:hAnsiTheme="minorEastAsia"/>
          <w:szCs w:val="24"/>
        </w:rPr>
        <w:t>1</w:t>
      </w:r>
      <w:r w:rsidR="001E6BD0" w:rsidRPr="000B439B">
        <w:rPr>
          <w:rFonts w:asciiTheme="minorEastAsia" w:eastAsiaTheme="minorEastAsia" w:hAnsiTheme="minorEastAsia"/>
          <w:szCs w:val="24"/>
        </w:rPr>
        <w:t>2</w:t>
      </w:r>
      <w:r w:rsidRPr="000B439B">
        <w:rPr>
          <w:rFonts w:asciiTheme="minorEastAsia" w:eastAsiaTheme="minorEastAsia" w:hAnsiTheme="minorEastAsia" w:hint="eastAsia"/>
          <w:szCs w:val="24"/>
        </w:rPr>
        <w:t>至表</w:t>
      </w:r>
      <w:r w:rsidRPr="000B439B">
        <w:rPr>
          <w:rFonts w:asciiTheme="minorEastAsia" w:eastAsiaTheme="minorEastAsia" w:hAnsiTheme="minorEastAsia"/>
          <w:szCs w:val="24"/>
        </w:rPr>
        <w:t>1</w:t>
      </w:r>
      <w:r w:rsidR="001E6BD0" w:rsidRPr="000B439B">
        <w:rPr>
          <w:rFonts w:asciiTheme="minorEastAsia" w:eastAsiaTheme="minorEastAsia" w:hAnsiTheme="minorEastAsia"/>
          <w:szCs w:val="24"/>
        </w:rPr>
        <w:t>4</w:t>
      </w:r>
      <w:r w:rsidRPr="000B439B">
        <w:rPr>
          <w:rFonts w:asciiTheme="minorEastAsia" w:eastAsiaTheme="minorEastAsia" w:hAnsiTheme="minorEastAsia" w:hint="eastAsia"/>
          <w:szCs w:val="24"/>
        </w:rPr>
        <w:t>我们可以看出，该实验方法重复性精密度相对标准偏差分别为3</w:t>
      </w:r>
      <w:r w:rsidRPr="000B439B">
        <w:rPr>
          <w:rFonts w:asciiTheme="minorEastAsia" w:eastAsiaTheme="minorEastAsia" w:hAnsiTheme="minorEastAsia"/>
          <w:szCs w:val="24"/>
        </w:rPr>
        <w:t>.01%、</w:t>
      </w:r>
      <w:r w:rsidR="00035882" w:rsidRPr="000B439B">
        <w:rPr>
          <w:rFonts w:asciiTheme="minorEastAsia" w:eastAsiaTheme="minorEastAsia" w:hAnsiTheme="minorEastAsia"/>
          <w:szCs w:val="24"/>
        </w:rPr>
        <w:t>4.23</w:t>
      </w:r>
      <w:r w:rsidRPr="000B439B">
        <w:rPr>
          <w:rFonts w:asciiTheme="minorEastAsia" w:eastAsiaTheme="minorEastAsia" w:hAnsiTheme="minorEastAsia"/>
          <w:szCs w:val="24"/>
        </w:rPr>
        <w:t>%、</w:t>
      </w:r>
      <w:r w:rsidR="009200C5" w:rsidRPr="000B439B">
        <w:rPr>
          <w:rFonts w:asciiTheme="minorEastAsia" w:eastAsiaTheme="minorEastAsia" w:hAnsiTheme="minorEastAsia"/>
          <w:szCs w:val="24"/>
        </w:rPr>
        <w:t>5.66</w:t>
      </w:r>
      <w:r w:rsidRPr="000B439B">
        <w:rPr>
          <w:rFonts w:asciiTheme="minorEastAsia" w:eastAsiaTheme="minorEastAsia" w:hAnsiTheme="minorEastAsia"/>
          <w:szCs w:val="24"/>
        </w:rPr>
        <w:t>%，</w:t>
      </w:r>
      <w:r w:rsidRPr="000B439B">
        <w:rPr>
          <w:rFonts w:asciiTheme="minorEastAsia" w:eastAsiaTheme="minorEastAsia" w:hAnsiTheme="minorEastAsia" w:hint="eastAsia"/>
          <w:szCs w:val="24"/>
        </w:rPr>
        <w:t>符合</w:t>
      </w:r>
      <w:r w:rsidRPr="000B439B">
        <w:rPr>
          <w:rFonts w:asciiTheme="minorEastAsia" w:eastAsiaTheme="minorEastAsia" w:hAnsiTheme="minorEastAsia"/>
          <w:szCs w:val="24"/>
        </w:rPr>
        <w:t>GB/T 27417-2017</w:t>
      </w:r>
      <w:r w:rsidRPr="000B439B">
        <w:rPr>
          <w:rFonts w:asciiTheme="minorEastAsia" w:eastAsiaTheme="minorEastAsia" w:hAnsiTheme="minorEastAsia" w:hint="eastAsia"/>
          <w:szCs w:val="24"/>
        </w:rPr>
        <w:t>《合格评定</w:t>
      </w:r>
      <w:r w:rsidRPr="000B439B">
        <w:rPr>
          <w:rFonts w:asciiTheme="minorEastAsia" w:eastAsiaTheme="minorEastAsia" w:hAnsiTheme="minorEastAsia"/>
          <w:szCs w:val="24"/>
        </w:rPr>
        <w:t xml:space="preserve"> </w:t>
      </w:r>
      <w:r w:rsidRPr="000B439B">
        <w:rPr>
          <w:rFonts w:asciiTheme="minorEastAsia" w:eastAsiaTheme="minorEastAsia" w:hAnsiTheme="minorEastAsia" w:hint="eastAsia"/>
          <w:szCs w:val="24"/>
        </w:rPr>
        <w:t>化学分析方法确认和验证指南》的技术要求。</w:t>
      </w:r>
    </w:p>
    <w:p w14:paraId="4B444887" w14:textId="77777777" w:rsidR="002B2F23" w:rsidRPr="00F41F6A" w:rsidRDefault="009C4E5D" w:rsidP="009C4E5D">
      <w:pPr>
        <w:pStyle w:val="1"/>
        <w:numPr>
          <w:ilvl w:val="0"/>
          <w:numId w:val="0"/>
        </w:numPr>
        <w:spacing w:before="156" w:after="156"/>
      </w:pPr>
      <w:bookmarkStart w:id="37" w:name="_Toc25937593"/>
      <w:r w:rsidRPr="00F41F6A">
        <w:rPr>
          <w:rFonts w:hint="eastAsia"/>
        </w:rPr>
        <w:t>四、</w:t>
      </w:r>
      <w:r w:rsidR="002B2F23" w:rsidRPr="00F41F6A">
        <w:rPr>
          <w:rFonts w:hint="eastAsia"/>
        </w:rPr>
        <w:t>标准中涉及专利情况</w:t>
      </w:r>
      <w:bookmarkEnd w:id="37"/>
    </w:p>
    <w:p w14:paraId="159F4F2B" w14:textId="77777777" w:rsidR="002B2F23" w:rsidRPr="000B439B" w:rsidRDefault="00874E1D"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目前没有相关国际专利和国家专利，故</w:t>
      </w:r>
      <w:r w:rsidR="002B2F23" w:rsidRPr="000B439B">
        <w:rPr>
          <w:rFonts w:asciiTheme="minorEastAsia" w:eastAsiaTheme="minorEastAsia" w:hAnsiTheme="minorEastAsia" w:hint="eastAsia"/>
          <w:szCs w:val="24"/>
        </w:rPr>
        <w:t>本标准中不涉及专利问题</w:t>
      </w:r>
      <w:r w:rsidRPr="000B439B">
        <w:rPr>
          <w:rFonts w:asciiTheme="minorEastAsia" w:eastAsiaTheme="minorEastAsia" w:hAnsiTheme="minorEastAsia" w:hint="eastAsia"/>
          <w:szCs w:val="24"/>
        </w:rPr>
        <w:t>。</w:t>
      </w:r>
    </w:p>
    <w:p w14:paraId="1BACDC38" w14:textId="77777777" w:rsidR="002B2F23" w:rsidRPr="00F41F6A" w:rsidRDefault="009C4E5D" w:rsidP="009C4E5D">
      <w:pPr>
        <w:pStyle w:val="1"/>
        <w:numPr>
          <w:ilvl w:val="0"/>
          <w:numId w:val="0"/>
        </w:numPr>
        <w:spacing w:before="156" w:after="156"/>
      </w:pPr>
      <w:bookmarkStart w:id="38" w:name="_Toc25937594"/>
      <w:r w:rsidRPr="00F41F6A">
        <w:rPr>
          <w:rFonts w:hint="eastAsia"/>
        </w:rPr>
        <w:t>五、</w:t>
      </w:r>
      <w:r w:rsidR="002B2F23" w:rsidRPr="00F41F6A">
        <w:rPr>
          <w:rFonts w:hint="eastAsia"/>
        </w:rPr>
        <w:t>社会效益</w:t>
      </w:r>
      <w:bookmarkEnd w:id="38"/>
    </w:p>
    <w:p w14:paraId="518921A4" w14:textId="4E7C04C0" w:rsidR="00822052" w:rsidRPr="000B439B" w:rsidRDefault="000C27C6"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盐行业目前没有盐产品的色度质量指标的检测方法，《制盐工业通用检测方法 色度的测定》是对盐行业标准体系的完善和补充。各研发生产企业，在研制和生产盐产品时对色度的检测方法都不尽相同，也需要一个统一的技术规范和检测方法，以满足企业的需求，提高行业整体产品质量水平，增加产品的市场竞争力。</w:t>
      </w:r>
    </w:p>
    <w:p w14:paraId="14DC6D7E" w14:textId="3D97E910" w:rsidR="00B053BA" w:rsidRPr="000B439B" w:rsidRDefault="00804B5E"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 xml:space="preserve">《制盐工业通用检测方法 </w:t>
      </w:r>
      <w:r w:rsidR="003164DD" w:rsidRPr="000B439B">
        <w:rPr>
          <w:rFonts w:asciiTheme="minorEastAsia" w:eastAsiaTheme="minorEastAsia" w:hAnsiTheme="minorEastAsia" w:hint="eastAsia"/>
          <w:szCs w:val="24"/>
        </w:rPr>
        <w:t>色度</w:t>
      </w:r>
      <w:r w:rsidRPr="000B439B">
        <w:rPr>
          <w:rFonts w:asciiTheme="minorEastAsia" w:eastAsiaTheme="minorEastAsia" w:hAnsiTheme="minorEastAsia" w:hint="eastAsia"/>
          <w:szCs w:val="24"/>
        </w:rPr>
        <w:t>的测定》</w:t>
      </w:r>
      <w:r w:rsidR="002B2F23" w:rsidRPr="000B439B">
        <w:rPr>
          <w:rFonts w:asciiTheme="minorEastAsia" w:eastAsiaTheme="minorEastAsia" w:hAnsiTheme="minorEastAsia" w:hint="eastAsia"/>
          <w:szCs w:val="24"/>
        </w:rPr>
        <w:t>解决</w:t>
      </w:r>
      <w:r w:rsidR="00822052" w:rsidRPr="000B439B">
        <w:rPr>
          <w:rFonts w:asciiTheme="minorEastAsia" w:eastAsiaTheme="minorEastAsia" w:hAnsiTheme="minorEastAsia" w:hint="eastAsia"/>
          <w:szCs w:val="24"/>
        </w:rPr>
        <w:t>了盐及盐化工产品中</w:t>
      </w:r>
      <w:r w:rsidR="003164DD" w:rsidRPr="000B439B">
        <w:rPr>
          <w:rFonts w:asciiTheme="minorEastAsia" w:eastAsiaTheme="minorEastAsia" w:hAnsiTheme="minorEastAsia" w:hint="eastAsia"/>
          <w:szCs w:val="24"/>
        </w:rPr>
        <w:t>色度</w:t>
      </w:r>
      <w:r w:rsidR="00822052" w:rsidRPr="000B439B">
        <w:rPr>
          <w:rFonts w:asciiTheme="minorEastAsia" w:eastAsiaTheme="minorEastAsia" w:hAnsiTheme="minorEastAsia" w:hint="eastAsia"/>
          <w:szCs w:val="24"/>
        </w:rPr>
        <w:t>的测定方法不统一或没有方法可以引用等问题。有利于实现产品质量控制，规范生产、流通、销售秩序，</w:t>
      </w:r>
      <w:r w:rsidR="00436CDE" w:rsidRPr="000B439B">
        <w:rPr>
          <w:rFonts w:asciiTheme="minorEastAsia" w:eastAsiaTheme="minorEastAsia" w:hAnsiTheme="minorEastAsia" w:hint="eastAsia"/>
          <w:szCs w:val="24"/>
        </w:rPr>
        <w:t>将对制盐行业</w:t>
      </w:r>
      <w:r w:rsidR="002B2F23" w:rsidRPr="000B439B">
        <w:rPr>
          <w:rFonts w:asciiTheme="minorEastAsia" w:eastAsiaTheme="minorEastAsia" w:hAnsiTheme="minorEastAsia" w:hint="eastAsia"/>
          <w:szCs w:val="24"/>
        </w:rPr>
        <w:t>生产企业的发展起到促进作用，</w:t>
      </w:r>
      <w:r w:rsidR="00436CDE" w:rsidRPr="000B439B">
        <w:rPr>
          <w:rFonts w:asciiTheme="minorEastAsia" w:eastAsiaTheme="minorEastAsia" w:hAnsiTheme="minorEastAsia" w:hint="eastAsia"/>
          <w:szCs w:val="24"/>
        </w:rPr>
        <w:t>为食品安全和社会稳定提供保障</w:t>
      </w:r>
      <w:r w:rsidR="002B2F23" w:rsidRPr="000B439B">
        <w:rPr>
          <w:rFonts w:asciiTheme="minorEastAsia" w:eastAsiaTheme="minorEastAsia" w:hAnsiTheme="minorEastAsia" w:hint="eastAsia"/>
          <w:szCs w:val="24"/>
        </w:rPr>
        <w:t>。</w:t>
      </w:r>
    </w:p>
    <w:p w14:paraId="6761373D" w14:textId="77777777" w:rsidR="009A5A6E" w:rsidRDefault="009C4E5D" w:rsidP="009C4E5D">
      <w:pPr>
        <w:pStyle w:val="1"/>
        <w:numPr>
          <w:ilvl w:val="0"/>
          <w:numId w:val="0"/>
        </w:numPr>
        <w:spacing w:before="156" w:after="156"/>
      </w:pPr>
      <w:bookmarkStart w:id="39" w:name="_Toc25937595"/>
      <w:r w:rsidRPr="00F41F6A">
        <w:rPr>
          <w:rFonts w:hint="eastAsia"/>
        </w:rPr>
        <w:t>六、</w:t>
      </w:r>
      <w:r w:rsidR="00214349" w:rsidRPr="00F41F6A">
        <w:rPr>
          <w:rFonts w:hint="eastAsia"/>
        </w:rPr>
        <w:t>国</w:t>
      </w:r>
      <w:r w:rsidR="002E0A54" w:rsidRPr="00F41F6A">
        <w:rPr>
          <w:rFonts w:hint="eastAsia"/>
        </w:rPr>
        <w:t>内</w:t>
      </w:r>
      <w:r w:rsidR="00214349" w:rsidRPr="00F41F6A">
        <w:rPr>
          <w:rFonts w:hint="eastAsia"/>
        </w:rPr>
        <w:t>外对比情况</w:t>
      </w:r>
      <w:bookmarkEnd w:id="39"/>
    </w:p>
    <w:p w14:paraId="4B6773BA" w14:textId="77777777" w:rsidR="00E41A0A" w:rsidRPr="000B439B" w:rsidRDefault="00E41A0A"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本标准制定过程中未查到同类国际、国外标准，没有采用国际标准或国外先进标准。</w:t>
      </w:r>
    </w:p>
    <w:p w14:paraId="5ACF9144" w14:textId="77777777" w:rsidR="00E41A0A" w:rsidRPr="000B439B" w:rsidRDefault="00E41A0A"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本标准水平为国内领先水平。</w:t>
      </w:r>
    </w:p>
    <w:p w14:paraId="3308C001" w14:textId="5BE27EDF" w:rsidR="007D2843" w:rsidRPr="00F41F6A" w:rsidRDefault="009C4E5D" w:rsidP="00E41A0A">
      <w:pPr>
        <w:pStyle w:val="1"/>
        <w:numPr>
          <w:ilvl w:val="0"/>
          <w:numId w:val="0"/>
        </w:numPr>
        <w:spacing w:before="156" w:after="156"/>
      </w:pPr>
      <w:r w:rsidRPr="00F41F6A">
        <w:rPr>
          <w:rFonts w:hint="eastAsia"/>
        </w:rPr>
        <w:lastRenderedPageBreak/>
        <w:t>七、</w:t>
      </w:r>
      <w:r w:rsidR="007D2843" w:rsidRPr="00F41F6A">
        <w:rPr>
          <w:rFonts w:hint="eastAsia"/>
        </w:rPr>
        <w:t>在标准体系中的位置，与现行相关法律、法规、规章及相关标准，特别是强制性标准的协调性</w:t>
      </w:r>
    </w:p>
    <w:p w14:paraId="71BABB2E" w14:textId="77777777" w:rsidR="007D2843" w:rsidRPr="000B439B" w:rsidRDefault="007D2843"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本专业领域的标准体系框架如下图：</w:t>
      </w:r>
    </w:p>
    <w:p w14:paraId="23ABC53B" w14:textId="0AF2137E" w:rsidR="007D2843" w:rsidRPr="000B439B" w:rsidRDefault="007D2843" w:rsidP="000B439B">
      <w:pPr>
        <w:spacing w:line="360" w:lineRule="auto"/>
        <w:ind w:firstLine="480"/>
        <w:rPr>
          <w:rFonts w:asciiTheme="minorEastAsia" w:eastAsiaTheme="minorEastAsia" w:hAnsiTheme="minorEastAsia"/>
          <w:szCs w:val="24"/>
        </w:rPr>
      </w:pPr>
      <w:r w:rsidRPr="00F41F6A">
        <w:object w:dxaOrig="15221" w:dyaOrig="7227" w14:anchorId="6807C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pt;height:297.6pt" o:ole="">
            <v:imagedata r:id="rId11" o:title=""/>
          </v:shape>
          <o:OLEObject Type="Embed" ProgID="Visio.Drawing.11" ShapeID="_x0000_i1025" DrawAspect="Content" ObjectID="_1810102551" r:id="rId12"/>
        </w:object>
      </w:r>
      <w:r w:rsidRPr="00F41F6A">
        <w:t xml:space="preserve">  </w:t>
      </w:r>
      <w:r w:rsidRPr="00A6316F">
        <w:rPr>
          <w:sz w:val="28"/>
          <w:szCs w:val="28"/>
        </w:rPr>
        <w:t xml:space="preserve">  </w:t>
      </w:r>
      <w:r w:rsidRPr="000B439B">
        <w:rPr>
          <w:rFonts w:asciiTheme="minorEastAsia" w:eastAsiaTheme="minorEastAsia" w:hAnsiTheme="minorEastAsia" w:hint="eastAsia"/>
          <w:szCs w:val="24"/>
        </w:rPr>
        <w:t>本标准属于盐业标准体系“</w:t>
      </w:r>
      <w:r w:rsidR="0080096B" w:rsidRPr="000B439B">
        <w:rPr>
          <w:rFonts w:asciiTheme="minorEastAsia" w:eastAsiaTheme="minorEastAsia" w:hAnsiTheme="minorEastAsia"/>
          <w:szCs w:val="24"/>
        </w:rPr>
        <w:t>99</w:t>
      </w:r>
      <w:r w:rsidR="0080096B" w:rsidRPr="000B439B">
        <w:rPr>
          <w:rFonts w:asciiTheme="minorEastAsia" w:eastAsiaTheme="minorEastAsia" w:hAnsiTheme="minorEastAsia" w:hint="eastAsia"/>
          <w:szCs w:val="24"/>
        </w:rPr>
        <w:t>其他</w:t>
      </w:r>
      <w:r w:rsidRPr="000B439B">
        <w:rPr>
          <w:rFonts w:asciiTheme="minorEastAsia" w:eastAsiaTheme="minorEastAsia" w:hAnsiTheme="minorEastAsia" w:hint="eastAsia"/>
          <w:szCs w:val="24"/>
        </w:rPr>
        <w:t>”大类，体系编号为：“</w:t>
      </w:r>
      <w:r w:rsidR="0080096B" w:rsidRPr="000B439B">
        <w:rPr>
          <w:rFonts w:asciiTheme="minorEastAsia" w:eastAsiaTheme="minorEastAsia" w:hAnsiTheme="minorEastAsia" w:hint="eastAsia"/>
          <w:szCs w:val="24"/>
        </w:rPr>
        <w:t>15295000000000004</w:t>
      </w:r>
      <w:r w:rsidR="00B37673">
        <w:rPr>
          <w:rFonts w:asciiTheme="minorEastAsia" w:eastAsiaTheme="minorEastAsia" w:hAnsiTheme="minorEastAsia"/>
          <w:szCs w:val="24"/>
        </w:rPr>
        <w:t>5</w:t>
      </w:r>
      <w:r w:rsidR="0080096B" w:rsidRPr="000B439B">
        <w:rPr>
          <w:rFonts w:asciiTheme="minorEastAsia" w:eastAsiaTheme="minorEastAsia" w:hAnsiTheme="minorEastAsia" w:hint="eastAsia"/>
          <w:szCs w:val="24"/>
        </w:rPr>
        <w:t>FF</w:t>
      </w:r>
      <w:r w:rsidRPr="000B439B">
        <w:rPr>
          <w:rFonts w:asciiTheme="minorEastAsia" w:eastAsiaTheme="minorEastAsia" w:hAnsiTheme="minorEastAsia" w:hint="eastAsia"/>
          <w:szCs w:val="24"/>
        </w:rPr>
        <w:t>”。</w:t>
      </w:r>
      <w:bookmarkStart w:id="40" w:name="_GoBack"/>
      <w:bookmarkEnd w:id="40"/>
    </w:p>
    <w:p w14:paraId="0FBA231B" w14:textId="77777777" w:rsidR="00F41F6A" w:rsidRPr="000B439B" w:rsidRDefault="007D2843"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本标准与现行相关法律、法规、规章及相关标准协调一致。</w:t>
      </w:r>
      <w:bookmarkStart w:id="41" w:name="_Toc25937597"/>
    </w:p>
    <w:p w14:paraId="72E17EE6" w14:textId="77777777" w:rsidR="00937EC4" w:rsidRPr="00F41F6A" w:rsidRDefault="00F41F6A" w:rsidP="00F41F6A">
      <w:pPr>
        <w:pStyle w:val="1"/>
        <w:numPr>
          <w:ilvl w:val="0"/>
          <w:numId w:val="0"/>
        </w:numPr>
        <w:spacing w:before="156" w:after="156"/>
      </w:pPr>
      <w:r>
        <w:rPr>
          <w:rFonts w:hint="eastAsia"/>
        </w:rPr>
        <w:t>八、</w:t>
      </w:r>
      <w:r w:rsidR="00937EC4" w:rsidRPr="00F41F6A">
        <w:rPr>
          <w:rFonts w:hint="eastAsia"/>
        </w:rPr>
        <w:t>重大分歧意见的处理</w:t>
      </w:r>
      <w:r w:rsidR="00BD43EC" w:rsidRPr="00F41F6A">
        <w:rPr>
          <w:rFonts w:hint="eastAsia"/>
        </w:rPr>
        <w:t>过程</w:t>
      </w:r>
      <w:bookmarkEnd w:id="41"/>
    </w:p>
    <w:p w14:paraId="4FCE3151" w14:textId="77777777" w:rsidR="00B053BA" w:rsidRPr="000B439B" w:rsidRDefault="00937EC4"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无。</w:t>
      </w:r>
    </w:p>
    <w:p w14:paraId="3446E2B1" w14:textId="77777777" w:rsidR="00937EC4" w:rsidRPr="00F41F6A" w:rsidRDefault="00F41F6A" w:rsidP="009C4E5D">
      <w:pPr>
        <w:pStyle w:val="1"/>
        <w:numPr>
          <w:ilvl w:val="0"/>
          <w:numId w:val="0"/>
        </w:numPr>
        <w:spacing w:before="156" w:after="156"/>
      </w:pPr>
      <w:bookmarkStart w:id="42" w:name="_Toc25937598"/>
      <w:r>
        <w:rPr>
          <w:rFonts w:hint="eastAsia"/>
        </w:rPr>
        <w:t>九、</w:t>
      </w:r>
      <w:r w:rsidR="00937EC4" w:rsidRPr="00F41F6A">
        <w:rPr>
          <w:rFonts w:hint="eastAsia"/>
        </w:rPr>
        <w:t>标准性质的建议说明</w:t>
      </w:r>
      <w:bookmarkEnd w:id="42"/>
    </w:p>
    <w:p w14:paraId="1E737A38" w14:textId="77777777" w:rsidR="00F001B3" w:rsidRPr="000B439B" w:rsidRDefault="00937EC4"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建议本标准的性质为推荐性行业标准。</w:t>
      </w:r>
    </w:p>
    <w:p w14:paraId="4F24689F" w14:textId="77777777" w:rsidR="00B053BA" w:rsidRPr="00F41F6A" w:rsidRDefault="00F41F6A" w:rsidP="009C4E5D">
      <w:pPr>
        <w:pStyle w:val="1"/>
        <w:numPr>
          <w:ilvl w:val="0"/>
          <w:numId w:val="0"/>
        </w:numPr>
        <w:spacing w:before="156" w:after="156"/>
        <w:rPr>
          <w:noProof/>
        </w:rPr>
      </w:pPr>
      <w:bookmarkStart w:id="43" w:name="_Toc25937599"/>
      <w:r>
        <w:rPr>
          <w:rFonts w:hint="eastAsia"/>
          <w:noProof/>
        </w:rPr>
        <w:t>十、</w:t>
      </w:r>
      <w:r w:rsidR="00B053BA" w:rsidRPr="00F41F6A">
        <w:rPr>
          <w:rFonts w:hint="eastAsia"/>
          <w:noProof/>
        </w:rPr>
        <w:t>贯彻标准的要求和措施建议</w:t>
      </w:r>
      <w:bookmarkEnd w:id="43"/>
    </w:p>
    <w:p w14:paraId="42CE7108" w14:textId="77777777" w:rsidR="00B053BA" w:rsidRPr="000B439B" w:rsidRDefault="00B053BA"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建议本标准批准发布</w:t>
      </w:r>
      <w:r w:rsidRPr="000B439B">
        <w:rPr>
          <w:rFonts w:asciiTheme="minorEastAsia" w:eastAsiaTheme="minorEastAsia" w:hAnsiTheme="minorEastAsia"/>
          <w:szCs w:val="24"/>
        </w:rPr>
        <w:t xml:space="preserve">6 </w:t>
      </w:r>
      <w:r w:rsidRPr="000B439B">
        <w:rPr>
          <w:rFonts w:asciiTheme="minorEastAsia" w:eastAsiaTheme="minorEastAsia" w:hAnsiTheme="minorEastAsia" w:hint="eastAsia"/>
          <w:szCs w:val="24"/>
        </w:rPr>
        <w:t>个月后实施。</w:t>
      </w:r>
    </w:p>
    <w:p w14:paraId="04D30E83" w14:textId="77777777" w:rsidR="00B053BA" w:rsidRPr="00F41F6A" w:rsidRDefault="00F41F6A" w:rsidP="00F41F6A">
      <w:pPr>
        <w:pStyle w:val="1"/>
        <w:numPr>
          <w:ilvl w:val="0"/>
          <w:numId w:val="0"/>
        </w:numPr>
        <w:spacing w:before="156" w:after="156"/>
      </w:pPr>
      <w:bookmarkStart w:id="44" w:name="_Toc25937600"/>
      <w:r w:rsidRPr="009200C5">
        <w:rPr>
          <w:rFonts w:hint="eastAsia"/>
          <w:noProof/>
        </w:rPr>
        <w:lastRenderedPageBreak/>
        <w:t>十一、</w:t>
      </w:r>
      <w:r w:rsidR="00B053BA" w:rsidRPr="00F41F6A">
        <w:rPr>
          <w:rFonts w:hint="eastAsia"/>
        </w:rPr>
        <w:t>废止现行相关标准的建议</w:t>
      </w:r>
      <w:bookmarkEnd w:id="44"/>
    </w:p>
    <w:p w14:paraId="2FE05975" w14:textId="77777777" w:rsidR="00B053BA" w:rsidRPr="000B439B" w:rsidRDefault="00B053BA"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无。</w:t>
      </w:r>
    </w:p>
    <w:p w14:paraId="4CD4BB3D" w14:textId="77777777" w:rsidR="00B053BA" w:rsidRPr="00F41F6A" w:rsidRDefault="00F41F6A" w:rsidP="009C4E5D">
      <w:pPr>
        <w:pStyle w:val="1"/>
        <w:numPr>
          <w:ilvl w:val="0"/>
          <w:numId w:val="0"/>
        </w:numPr>
        <w:spacing w:before="156" w:after="156"/>
      </w:pPr>
      <w:bookmarkStart w:id="45" w:name="_Toc25937601"/>
      <w:r>
        <w:rPr>
          <w:rFonts w:hint="eastAsia"/>
        </w:rPr>
        <w:t>十二</w:t>
      </w:r>
      <w:r w:rsidR="009C4E5D" w:rsidRPr="00F41F6A">
        <w:rPr>
          <w:rFonts w:hint="eastAsia"/>
        </w:rPr>
        <w:t>、</w:t>
      </w:r>
      <w:r w:rsidR="00B053BA" w:rsidRPr="00F41F6A">
        <w:rPr>
          <w:rFonts w:hint="eastAsia"/>
        </w:rPr>
        <w:t>其他应予说明的事项</w:t>
      </w:r>
      <w:bookmarkEnd w:id="45"/>
    </w:p>
    <w:p w14:paraId="181FF5EB" w14:textId="77777777" w:rsidR="00B053BA" w:rsidRDefault="00B053BA"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无。</w:t>
      </w:r>
    </w:p>
    <w:p w14:paraId="0B6FEE02" w14:textId="77777777" w:rsidR="00586317" w:rsidRDefault="00586317" w:rsidP="000B439B">
      <w:pPr>
        <w:spacing w:line="360" w:lineRule="auto"/>
        <w:ind w:firstLine="480"/>
        <w:rPr>
          <w:rFonts w:asciiTheme="minorEastAsia" w:eastAsiaTheme="minorEastAsia" w:hAnsiTheme="minorEastAsia"/>
          <w:szCs w:val="24"/>
        </w:rPr>
      </w:pPr>
    </w:p>
    <w:p w14:paraId="600A8290" w14:textId="77777777" w:rsidR="00586317" w:rsidRPr="000B439B" w:rsidRDefault="00586317" w:rsidP="000B439B">
      <w:pPr>
        <w:spacing w:line="360" w:lineRule="auto"/>
        <w:ind w:firstLine="480"/>
        <w:rPr>
          <w:rFonts w:asciiTheme="minorEastAsia" w:eastAsiaTheme="minorEastAsia" w:hAnsiTheme="minorEastAsia"/>
          <w:szCs w:val="24"/>
        </w:rPr>
      </w:pPr>
    </w:p>
    <w:p w14:paraId="1D29FB49" w14:textId="6A0AADA1" w:rsidR="00244B16" w:rsidRPr="000B439B" w:rsidRDefault="00244B16" w:rsidP="000B439B">
      <w:pPr>
        <w:spacing w:line="360" w:lineRule="auto"/>
        <w:ind w:firstLine="480"/>
        <w:rPr>
          <w:rFonts w:asciiTheme="minorEastAsia" w:eastAsiaTheme="minorEastAsia" w:hAnsiTheme="minorEastAsia"/>
          <w:szCs w:val="24"/>
        </w:rPr>
      </w:pPr>
      <w:r w:rsidRPr="00F41F6A">
        <w:rPr>
          <w:rFonts w:hint="eastAsia"/>
        </w:rPr>
        <w:t xml:space="preserve"> </w:t>
      </w:r>
      <w:r w:rsidR="00A6316F">
        <w:rPr>
          <w:rFonts w:hint="eastAsia"/>
        </w:rPr>
        <w:t xml:space="preserve">                          </w:t>
      </w:r>
      <w:r w:rsidR="00A6316F" w:rsidRPr="000B439B">
        <w:rPr>
          <w:rFonts w:asciiTheme="minorEastAsia" w:eastAsiaTheme="minorEastAsia" w:hAnsiTheme="minorEastAsia" w:hint="eastAsia"/>
          <w:szCs w:val="24"/>
        </w:rPr>
        <w:t xml:space="preserve">  </w:t>
      </w:r>
      <w:r w:rsidRPr="000B439B">
        <w:rPr>
          <w:rFonts w:asciiTheme="minorEastAsia" w:eastAsiaTheme="minorEastAsia" w:hAnsiTheme="minorEastAsia" w:hint="eastAsia"/>
          <w:szCs w:val="24"/>
        </w:rPr>
        <w:t xml:space="preserve">《制盐工业通用检测方法 </w:t>
      </w:r>
      <w:r w:rsidR="003164DD" w:rsidRPr="000B439B">
        <w:rPr>
          <w:rFonts w:asciiTheme="minorEastAsia" w:eastAsiaTheme="minorEastAsia" w:hAnsiTheme="minorEastAsia" w:hint="eastAsia"/>
          <w:szCs w:val="24"/>
        </w:rPr>
        <w:t>色度</w:t>
      </w:r>
      <w:r w:rsidRPr="000B439B">
        <w:rPr>
          <w:rFonts w:asciiTheme="minorEastAsia" w:eastAsiaTheme="minorEastAsia" w:hAnsiTheme="minorEastAsia" w:hint="eastAsia"/>
          <w:szCs w:val="24"/>
        </w:rPr>
        <w:t>的测定》</w:t>
      </w:r>
    </w:p>
    <w:p w14:paraId="6E99DADC" w14:textId="387993D2" w:rsidR="00244B16" w:rsidRPr="000B439B" w:rsidRDefault="00244B16" w:rsidP="000B439B">
      <w:pPr>
        <w:spacing w:line="360" w:lineRule="auto"/>
        <w:ind w:firstLine="480"/>
        <w:rPr>
          <w:rFonts w:asciiTheme="minorEastAsia" w:eastAsiaTheme="minorEastAsia" w:hAnsiTheme="minorEastAsia"/>
          <w:szCs w:val="24"/>
        </w:rPr>
      </w:pPr>
      <w:r w:rsidRPr="000B439B">
        <w:rPr>
          <w:rFonts w:asciiTheme="minorEastAsia" w:eastAsiaTheme="minorEastAsia" w:hAnsiTheme="minorEastAsia" w:hint="eastAsia"/>
          <w:szCs w:val="24"/>
        </w:rPr>
        <w:t xml:space="preserve">       </w:t>
      </w:r>
      <w:r w:rsidR="00A6316F" w:rsidRPr="000B439B">
        <w:rPr>
          <w:rFonts w:asciiTheme="minorEastAsia" w:eastAsiaTheme="minorEastAsia" w:hAnsiTheme="minorEastAsia" w:hint="eastAsia"/>
          <w:szCs w:val="24"/>
        </w:rPr>
        <w:t xml:space="preserve">                        </w:t>
      </w:r>
      <w:r w:rsidRPr="000B439B">
        <w:rPr>
          <w:rFonts w:asciiTheme="minorEastAsia" w:eastAsiaTheme="minorEastAsia" w:hAnsiTheme="minorEastAsia" w:hint="eastAsia"/>
          <w:szCs w:val="24"/>
        </w:rPr>
        <w:t xml:space="preserve"> </w:t>
      </w:r>
      <w:r w:rsidR="000B439B">
        <w:rPr>
          <w:rFonts w:asciiTheme="minorEastAsia" w:eastAsiaTheme="minorEastAsia" w:hAnsiTheme="minorEastAsia"/>
          <w:szCs w:val="24"/>
        </w:rPr>
        <w:t xml:space="preserve">        </w:t>
      </w:r>
      <w:r w:rsidRPr="000B439B">
        <w:rPr>
          <w:rFonts w:asciiTheme="minorEastAsia" w:eastAsiaTheme="minorEastAsia" w:hAnsiTheme="minorEastAsia" w:hint="eastAsia"/>
          <w:szCs w:val="24"/>
        </w:rPr>
        <w:t>行业标准工作组</w:t>
      </w:r>
    </w:p>
    <w:p w14:paraId="1F6E24BB" w14:textId="44CC6BA4" w:rsidR="00244B16" w:rsidRPr="000B439B" w:rsidRDefault="00244B16" w:rsidP="000B439B">
      <w:pPr>
        <w:spacing w:line="360" w:lineRule="auto"/>
        <w:ind w:firstLineChars="2200" w:firstLine="5280"/>
        <w:rPr>
          <w:rFonts w:asciiTheme="minorEastAsia" w:eastAsiaTheme="minorEastAsia" w:hAnsiTheme="minorEastAsia"/>
          <w:szCs w:val="24"/>
        </w:rPr>
      </w:pPr>
      <w:r w:rsidRPr="000B439B">
        <w:rPr>
          <w:rFonts w:asciiTheme="minorEastAsia" w:eastAsiaTheme="minorEastAsia" w:hAnsiTheme="minorEastAsia" w:hint="eastAsia"/>
          <w:szCs w:val="24"/>
        </w:rPr>
        <w:t>202</w:t>
      </w:r>
      <w:r w:rsidR="00A6316F" w:rsidRPr="000B439B">
        <w:rPr>
          <w:rFonts w:asciiTheme="minorEastAsia" w:eastAsiaTheme="minorEastAsia" w:hAnsiTheme="minorEastAsia"/>
          <w:szCs w:val="24"/>
        </w:rPr>
        <w:t>5</w:t>
      </w:r>
      <w:r w:rsidRPr="000B439B">
        <w:rPr>
          <w:rFonts w:asciiTheme="minorEastAsia" w:eastAsiaTheme="minorEastAsia" w:hAnsiTheme="minorEastAsia" w:hint="eastAsia"/>
          <w:szCs w:val="24"/>
        </w:rPr>
        <w:t>年</w:t>
      </w:r>
      <w:r w:rsidR="0001046B">
        <w:rPr>
          <w:rFonts w:asciiTheme="minorEastAsia" w:eastAsiaTheme="minorEastAsia" w:hAnsiTheme="minorEastAsia"/>
          <w:szCs w:val="24"/>
        </w:rPr>
        <w:t>5</w:t>
      </w:r>
      <w:r w:rsidRPr="000B439B">
        <w:rPr>
          <w:rFonts w:asciiTheme="minorEastAsia" w:eastAsiaTheme="minorEastAsia" w:hAnsiTheme="minorEastAsia" w:hint="eastAsia"/>
          <w:szCs w:val="24"/>
        </w:rPr>
        <w:t>月</w:t>
      </w:r>
      <w:r w:rsidR="0001046B">
        <w:rPr>
          <w:rFonts w:asciiTheme="minorEastAsia" w:eastAsiaTheme="minorEastAsia" w:hAnsiTheme="minorEastAsia"/>
          <w:szCs w:val="24"/>
        </w:rPr>
        <w:t>20</w:t>
      </w:r>
      <w:r w:rsidRPr="000B439B">
        <w:rPr>
          <w:rFonts w:asciiTheme="minorEastAsia" w:eastAsiaTheme="minorEastAsia" w:hAnsiTheme="minorEastAsia" w:hint="eastAsia"/>
          <w:szCs w:val="24"/>
        </w:rPr>
        <w:t>日</w:t>
      </w:r>
    </w:p>
    <w:sectPr w:rsidR="00244B16" w:rsidRPr="000B439B" w:rsidSect="00826E12">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306C9" w14:textId="77777777" w:rsidR="00A57C2B" w:rsidRDefault="00A57C2B" w:rsidP="00844B55">
      <w:pPr>
        <w:spacing w:line="240" w:lineRule="auto"/>
        <w:ind w:firstLine="480"/>
      </w:pPr>
      <w:r>
        <w:separator/>
      </w:r>
    </w:p>
  </w:endnote>
  <w:endnote w:type="continuationSeparator" w:id="0">
    <w:p w14:paraId="09FBB898" w14:textId="77777777" w:rsidR="00A57C2B" w:rsidRDefault="00A57C2B" w:rsidP="00844B55">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369F7" w14:textId="77777777" w:rsidR="000A5DE7" w:rsidRDefault="000A5DE7">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9137934"/>
      <w:docPartObj>
        <w:docPartGallery w:val="Page Numbers (Bottom of Page)"/>
        <w:docPartUnique/>
      </w:docPartObj>
    </w:sdtPr>
    <w:sdtEndPr/>
    <w:sdtContent>
      <w:p w14:paraId="45DFB0FD" w14:textId="77777777" w:rsidR="000A5DE7" w:rsidRDefault="000A5DE7" w:rsidP="004D6720">
        <w:pPr>
          <w:pStyle w:val="aa"/>
          <w:ind w:firstLineChars="0" w:firstLine="0"/>
          <w:jc w:val="center"/>
        </w:pPr>
        <w:r>
          <w:fldChar w:fldCharType="begin"/>
        </w:r>
        <w:r>
          <w:instrText>PAGE   \* MERGEFORMAT</w:instrText>
        </w:r>
        <w:r>
          <w:fldChar w:fldCharType="separate"/>
        </w:r>
        <w:r w:rsidR="00B37673" w:rsidRPr="00B37673">
          <w:rPr>
            <w:noProof/>
            <w:lang w:val="zh-CN"/>
          </w:rPr>
          <w:t>12</w:t>
        </w:r>
        <w:r>
          <w:fldChar w:fldCharType="end"/>
        </w:r>
      </w:p>
    </w:sdtContent>
  </w:sdt>
  <w:p w14:paraId="3195B446" w14:textId="77777777" w:rsidR="000A5DE7" w:rsidRDefault="000A5DE7" w:rsidP="00844B55">
    <w:pPr>
      <w:pStyle w:val="aa"/>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57180" w14:textId="77777777" w:rsidR="000A5DE7" w:rsidRDefault="000A5DE7">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4091D" w14:textId="77777777" w:rsidR="00A57C2B" w:rsidRDefault="00A57C2B" w:rsidP="00844B55">
      <w:pPr>
        <w:spacing w:line="240" w:lineRule="auto"/>
        <w:ind w:firstLine="480"/>
      </w:pPr>
      <w:r>
        <w:separator/>
      </w:r>
    </w:p>
  </w:footnote>
  <w:footnote w:type="continuationSeparator" w:id="0">
    <w:p w14:paraId="19A2A153" w14:textId="77777777" w:rsidR="00A57C2B" w:rsidRDefault="00A57C2B" w:rsidP="00844B55">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19A4C" w14:textId="77777777" w:rsidR="000A5DE7" w:rsidRDefault="000A5DE7">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C21F8" w14:textId="385C0805" w:rsidR="000A5DE7" w:rsidRPr="004D6720" w:rsidRDefault="000A5DE7" w:rsidP="004D6720">
    <w:pPr>
      <w:pBdr>
        <w:bottom w:val="single" w:sz="4" w:space="1" w:color="auto"/>
      </w:pBdr>
      <w:ind w:firstLineChars="0" w:firstLine="0"/>
      <w:jc w:val="center"/>
      <w:rPr>
        <w:sz w:val="18"/>
        <w:szCs w:val="18"/>
      </w:rPr>
    </w:pPr>
    <w:r w:rsidRPr="004D6720">
      <w:rPr>
        <w:rFonts w:hint="eastAsia"/>
        <w:sz w:val="18"/>
        <w:szCs w:val="18"/>
      </w:rPr>
      <w:t>《</w:t>
    </w:r>
    <w:r>
      <w:rPr>
        <w:rFonts w:hint="eastAsia"/>
        <w:sz w:val="18"/>
        <w:szCs w:val="18"/>
      </w:rPr>
      <w:t>制盐工业通用检测方法</w:t>
    </w:r>
    <w:r>
      <w:rPr>
        <w:rFonts w:hint="eastAsia"/>
        <w:sz w:val="18"/>
        <w:szCs w:val="18"/>
      </w:rPr>
      <w:t xml:space="preserve"> </w:t>
    </w:r>
    <w:r>
      <w:rPr>
        <w:rFonts w:hint="eastAsia"/>
        <w:sz w:val="18"/>
        <w:szCs w:val="18"/>
      </w:rPr>
      <w:t>色度的测定</w:t>
    </w:r>
    <w:r w:rsidRPr="004D6720">
      <w:rPr>
        <w:rFonts w:hint="eastAsia"/>
        <w:sz w:val="18"/>
        <w:szCs w:val="18"/>
      </w:rPr>
      <w:t>》编制说明</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56FC2" w14:textId="77777777" w:rsidR="000A5DE7" w:rsidRDefault="000A5DE7">
    <w:pPr>
      <w:pStyle w:val="a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F515F"/>
    <w:multiLevelType w:val="hybridMultilevel"/>
    <w:tmpl w:val="67269924"/>
    <w:lvl w:ilvl="0" w:tplc="1A2EA41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156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269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212E2186"/>
    <w:multiLevelType w:val="hybridMultilevel"/>
    <w:tmpl w:val="6C7AF21C"/>
    <w:lvl w:ilvl="0" w:tplc="C6F2EC22">
      <w:start w:val="10"/>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007D0F"/>
    <w:multiLevelType w:val="hybridMultilevel"/>
    <w:tmpl w:val="AEBA9E30"/>
    <w:lvl w:ilvl="0" w:tplc="AD9A8DD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8A7DC8"/>
    <w:multiLevelType w:val="multilevel"/>
    <w:tmpl w:val="EDF4303C"/>
    <w:lvl w:ilvl="0">
      <w:start w:val="1"/>
      <w:numFmt w:val="decimal"/>
      <w:suff w:val="nothing"/>
      <w:lvlText w:val="%1"/>
      <w:lvlJc w:val="left"/>
      <w:pPr>
        <w:ind w:left="0" w:firstLine="0"/>
      </w:pPr>
      <w:rPr>
        <w:rFonts w:ascii="Times New Roman" w:eastAsia="宋体" w:hAnsi="Times New Roman" w:hint="eastAsia"/>
        <w:sz w:val="24"/>
      </w:rPr>
    </w:lvl>
    <w:lvl w:ilvl="1">
      <w:start w:val="1"/>
      <w:numFmt w:val="decimal"/>
      <w:pStyle w:val="2"/>
      <w:suff w:val="nothing"/>
      <w:lvlText w:val="%1.%2"/>
      <w:lvlJc w:val="left"/>
      <w:pPr>
        <w:ind w:left="0" w:firstLine="0"/>
      </w:pPr>
      <w:rPr>
        <w:rFonts w:ascii="黑体" w:eastAsia="黑体" w:hAnsi="黑体" w:hint="default"/>
        <w:b w:val="0"/>
        <w:i w:val="0"/>
        <w:sz w:val="24"/>
        <w:szCs w:val="24"/>
      </w:rPr>
    </w:lvl>
    <w:lvl w:ilvl="2">
      <w:start w:val="1"/>
      <w:numFmt w:val="decimal"/>
      <w:pStyle w:val="3"/>
      <w:suff w:val="nothing"/>
      <w:lvlText w:val="%1.%2.%3"/>
      <w:lvlJc w:val="left"/>
      <w:pPr>
        <w:ind w:left="142" w:firstLine="0"/>
      </w:pPr>
      <w:rPr>
        <w:rFonts w:ascii="黑体" w:eastAsia="黑体" w:hAnsi="黑体" w:hint="default"/>
        <w:b w:val="0"/>
        <w:i w:val="0"/>
        <w:sz w:val="24"/>
        <w:szCs w:val="24"/>
      </w:rPr>
    </w:lvl>
    <w:lvl w:ilvl="3">
      <w:start w:val="1"/>
      <w:numFmt w:val="decimal"/>
      <w:pStyle w:val="4"/>
      <w:suff w:val="nothing"/>
      <w:lvlText w:val="%1.%2.%3.%4"/>
      <w:lvlJc w:val="left"/>
      <w:pPr>
        <w:ind w:left="0" w:firstLine="0"/>
      </w:pPr>
      <w:rPr>
        <w:rFonts w:ascii="Times New Roman" w:eastAsia="宋体" w:hAnsi="Times New Roman" w:hint="default"/>
        <w:b w:val="0"/>
        <w:i w:val="0"/>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4CDB3846"/>
    <w:multiLevelType w:val="multilevel"/>
    <w:tmpl w:val="D5E0892A"/>
    <w:lvl w:ilvl="0">
      <w:start w:val="1"/>
      <w:numFmt w:val="chineseCountingThousand"/>
      <w:pStyle w:val="1"/>
      <w:lvlText w:val="%1、"/>
      <w:lvlJc w:val="left"/>
      <w:pPr>
        <w:ind w:left="0" w:firstLine="0"/>
      </w:pPr>
      <w:rPr>
        <w:rFonts w:hint="eastAsia"/>
        <w:sz w:val="24"/>
      </w:rPr>
    </w:lvl>
    <w:lvl w:ilvl="1">
      <w:start w:val="1"/>
      <w:numFmt w:val="decimal"/>
      <w:suff w:val="nothing"/>
      <w:lvlText w:val="%1.%2"/>
      <w:lvlJc w:val="left"/>
      <w:pPr>
        <w:ind w:left="0" w:firstLine="0"/>
      </w:pPr>
      <w:rPr>
        <w:rFonts w:ascii="Times New Roman" w:eastAsia="宋体" w:hAnsi="Times New Roman" w:hint="default"/>
        <w:b w:val="0"/>
        <w:i w:val="0"/>
        <w:sz w:val="24"/>
      </w:rPr>
    </w:lvl>
    <w:lvl w:ilvl="2">
      <w:start w:val="1"/>
      <w:numFmt w:val="decimal"/>
      <w:suff w:val="nothing"/>
      <w:lvlText w:val="%1.%2.%3"/>
      <w:lvlJc w:val="left"/>
      <w:pPr>
        <w:ind w:left="0" w:firstLine="0"/>
      </w:pPr>
      <w:rPr>
        <w:rFonts w:ascii="Times New Roman" w:eastAsia="宋体" w:hAnsi="Times New Roman" w:hint="default"/>
        <w:b w:val="0"/>
        <w:i w:val="0"/>
        <w:sz w:val="24"/>
      </w:rPr>
    </w:lvl>
    <w:lvl w:ilvl="3">
      <w:start w:val="1"/>
      <w:numFmt w:val="decimal"/>
      <w:suff w:val="nothing"/>
      <w:lvlText w:val="%1.%2.%3.%4"/>
      <w:lvlJc w:val="left"/>
      <w:pPr>
        <w:ind w:left="0" w:firstLine="0"/>
      </w:pPr>
      <w:rPr>
        <w:rFonts w:ascii="Times New Roman" w:eastAsia="宋体" w:hAnsi="Times New Roman" w:hint="default"/>
        <w:b w:val="0"/>
        <w:i w:val="0"/>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6BD81082"/>
    <w:multiLevelType w:val="multilevel"/>
    <w:tmpl w:val="D5C8151C"/>
    <w:styleLink w:val="10"/>
    <w:lvl w:ilvl="0">
      <w:start w:val="1"/>
      <w:numFmt w:val="decimal"/>
      <w:suff w:val="nothing"/>
      <w:lvlText w:val="%1"/>
      <w:lvlJc w:val="left"/>
      <w:pPr>
        <w:ind w:left="0" w:firstLine="0"/>
      </w:pPr>
      <w:rPr>
        <w:rFonts w:ascii="Times New Roman" w:eastAsia="宋体" w:hAnsi="Times New Roman"/>
        <w:sz w:val="24"/>
      </w:rPr>
    </w:lvl>
    <w:lvl w:ilvl="1">
      <w:start w:val="1"/>
      <w:numFmt w:val="decimal"/>
      <w:suff w:val="nothing"/>
      <w:lvlText w:val="%1.%2"/>
      <w:lvlJc w:val="left"/>
      <w:pPr>
        <w:ind w:left="0" w:firstLine="0"/>
      </w:pPr>
      <w:rPr>
        <w:rFonts w:ascii="Times New Roman" w:eastAsia="宋体" w:hAnsi="Times New Roman" w:hint="default"/>
        <w:b w:val="0"/>
        <w:i w:val="0"/>
        <w:sz w:val="24"/>
      </w:rPr>
    </w:lvl>
    <w:lvl w:ilvl="2">
      <w:start w:val="1"/>
      <w:numFmt w:val="decimal"/>
      <w:suff w:val="nothing"/>
      <w:lvlText w:val="%1.%2.%3"/>
      <w:lvlJc w:val="left"/>
      <w:pPr>
        <w:ind w:left="0" w:firstLine="0"/>
      </w:pPr>
      <w:rPr>
        <w:rFonts w:ascii="Times New Roman" w:eastAsia="宋体" w:hAnsi="Times New Roman" w:hint="default"/>
        <w:b w:val="0"/>
        <w:i w:val="0"/>
        <w:sz w:val="24"/>
      </w:rPr>
    </w:lvl>
    <w:lvl w:ilvl="3">
      <w:start w:val="1"/>
      <w:numFmt w:val="decimal"/>
      <w:suff w:val="nothing"/>
      <w:lvlText w:val="%1.%2.%3.%4"/>
      <w:lvlJc w:val="left"/>
      <w:pPr>
        <w:ind w:left="0" w:firstLine="0"/>
      </w:pPr>
      <w:rPr>
        <w:rFonts w:ascii="Times New Roman" w:eastAsia="宋体" w:hAnsi="Times New Roman" w:hint="default"/>
        <w:b w:val="0"/>
        <w:i w:val="0"/>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70DE3B1D"/>
    <w:multiLevelType w:val="hybridMultilevel"/>
    <w:tmpl w:val="61DCAFB8"/>
    <w:lvl w:ilvl="0" w:tplc="64F689E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5"/>
  </w:num>
  <w:num w:numId="8">
    <w:abstractNumId w:val="3"/>
  </w:num>
  <w:num w:numId="9">
    <w:abstractNumId w:val="4"/>
  </w:num>
  <w:num w:numId="10">
    <w:abstractNumId w:val="4"/>
  </w:num>
  <w:num w:numId="11">
    <w:abstractNumId w:val="5"/>
  </w:num>
  <w:num w:numId="12">
    <w:abstractNumId w:val="5"/>
  </w:num>
  <w:num w:numId="13">
    <w:abstractNumId w:val="2"/>
  </w:num>
  <w:num w:numId="14">
    <w:abstractNumId w:val="5"/>
  </w:num>
  <w:num w:numId="15">
    <w:abstractNumId w:val="4"/>
  </w:num>
  <w:num w:numId="16">
    <w:abstractNumId w:val="0"/>
  </w:num>
  <w:num w:numId="17">
    <w:abstractNumId w:val="5"/>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79FC"/>
    <w:rsid w:val="0000139E"/>
    <w:rsid w:val="00001E15"/>
    <w:rsid w:val="00001F1F"/>
    <w:rsid w:val="0001046B"/>
    <w:rsid w:val="00014175"/>
    <w:rsid w:val="00022346"/>
    <w:rsid w:val="0002515A"/>
    <w:rsid w:val="0002788B"/>
    <w:rsid w:val="0003011D"/>
    <w:rsid w:val="00032EAC"/>
    <w:rsid w:val="00035882"/>
    <w:rsid w:val="000358E8"/>
    <w:rsid w:val="00036FA4"/>
    <w:rsid w:val="00042B46"/>
    <w:rsid w:val="0004461C"/>
    <w:rsid w:val="00045542"/>
    <w:rsid w:val="00045FEF"/>
    <w:rsid w:val="000560E2"/>
    <w:rsid w:val="00060867"/>
    <w:rsid w:val="00066E52"/>
    <w:rsid w:val="00074F0D"/>
    <w:rsid w:val="00075B09"/>
    <w:rsid w:val="00082623"/>
    <w:rsid w:val="00082744"/>
    <w:rsid w:val="0008529F"/>
    <w:rsid w:val="00090F89"/>
    <w:rsid w:val="00093465"/>
    <w:rsid w:val="000A5DE7"/>
    <w:rsid w:val="000B0CFB"/>
    <w:rsid w:val="000B0E33"/>
    <w:rsid w:val="000B439B"/>
    <w:rsid w:val="000B5B93"/>
    <w:rsid w:val="000C27C6"/>
    <w:rsid w:val="000C5851"/>
    <w:rsid w:val="000D32DD"/>
    <w:rsid w:val="000E0B0A"/>
    <w:rsid w:val="000E30F5"/>
    <w:rsid w:val="000E6769"/>
    <w:rsid w:val="000F17B3"/>
    <w:rsid w:val="000F3B01"/>
    <w:rsid w:val="000F6E7A"/>
    <w:rsid w:val="00104A93"/>
    <w:rsid w:val="00104FB3"/>
    <w:rsid w:val="00106B22"/>
    <w:rsid w:val="001070B0"/>
    <w:rsid w:val="00112236"/>
    <w:rsid w:val="00112368"/>
    <w:rsid w:val="001232D3"/>
    <w:rsid w:val="00124C55"/>
    <w:rsid w:val="001331BE"/>
    <w:rsid w:val="0014479D"/>
    <w:rsid w:val="00145C52"/>
    <w:rsid w:val="00152B46"/>
    <w:rsid w:val="00154633"/>
    <w:rsid w:val="001713D3"/>
    <w:rsid w:val="00190DE2"/>
    <w:rsid w:val="00195A95"/>
    <w:rsid w:val="001A6B30"/>
    <w:rsid w:val="001B2F9D"/>
    <w:rsid w:val="001B42FA"/>
    <w:rsid w:val="001C5059"/>
    <w:rsid w:val="001D2B6F"/>
    <w:rsid w:val="001E4BDB"/>
    <w:rsid w:val="001E6BD0"/>
    <w:rsid w:val="001F40D3"/>
    <w:rsid w:val="001F5C12"/>
    <w:rsid w:val="001F7304"/>
    <w:rsid w:val="0020029D"/>
    <w:rsid w:val="002059F0"/>
    <w:rsid w:val="002077FC"/>
    <w:rsid w:val="00214349"/>
    <w:rsid w:val="00230607"/>
    <w:rsid w:val="00232B92"/>
    <w:rsid w:val="00233493"/>
    <w:rsid w:val="002419F9"/>
    <w:rsid w:val="00242B4F"/>
    <w:rsid w:val="00244B16"/>
    <w:rsid w:val="00251B56"/>
    <w:rsid w:val="00256F64"/>
    <w:rsid w:val="00257AF3"/>
    <w:rsid w:val="0026330A"/>
    <w:rsid w:val="002633FF"/>
    <w:rsid w:val="002647D2"/>
    <w:rsid w:val="002661D2"/>
    <w:rsid w:val="0027611C"/>
    <w:rsid w:val="00281E87"/>
    <w:rsid w:val="00292AAB"/>
    <w:rsid w:val="00292CC5"/>
    <w:rsid w:val="00292E6B"/>
    <w:rsid w:val="002A2DA7"/>
    <w:rsid w:val="002A7275"/>
    <w:rsid w:val="002B2F23"/>
    <w:rsid w:val="002C1739"/>
    <w:rsid w:val="002C3241"/>
    <w:rsid w:val="002E0A54"/>
    <w:rsid w:val="002F125D"/>
    <w:rsid w:val="002F44AF"/>
    <w:rsid w:val="002F6AA7"/>
    <w:rsid w:val="00302C70"/>
    <w:rsid w:val="003036ED"/>
    <w:rsid w:val="00303C0A"/>
    <w:rsid w:val="0030400A"/>
    <w:rsid w:val="00305165"/>
    <w:rsid w:val="00307F97"/>
    <w:rsid w:val="0031307C"/>
    <w:rsid w:val="003134CE"/>
    <w:rsid w:val="003164DD"/>
    <w:rsid w:val="00317B05"/>
    <w:rsid w:val="00321876"/>
    <w:rsid w:val="00321BB1"/>
    <w:rsid w:val="00324814"/>
    <w:rsid w:val="00327EE6"/>
    <w:rsid w:val="003419DB"/>
    <w:rsid w:val="00350883"/>
    <w:rsid w:val="003545B7"/>
    <w:rsid w:val="003627B5"/>
    <w:rsid w:val="00364682"/>
    <w:rsid w:val="0036624C"/>
    <w:rsid w:val="00367533"/>
    <w:rsid w:val="00373D31"/>
    <w:rsid w:val="00375048"/>
    <w:rsid w:val="003752FF"/>
    <w:rsid w:val="00380489"/>
    <w:rsid w:val="00382387"/>
    <w:rsid w:val="00385131"/>
    <w:rsid w:val="0038676F"/>
    <w:rsid w:val="0039378F"/>
    <w:rsid w:val="00397465"/>
    <w:rsid w:val="00397468"/>
    <w:rsid w:val="003A1A80"/>
    <w:rsid w:val="003B06CE"/>
    <w:rsid w:val="003B7575"/>
    <w:rsid w:val="003C3E6D"/>
    <w:rsid w:val="003C61ED"/>
    <w:rsid w:val="003C7BC2"/>
    <w:rsid w:val="003D3080"/>
    <w:rsid w:val="003D5DE5"/>
    <w:rsid w:val="003F0C55"/>
    <w:rsid w:val="003F0FD8"/>
    <w:rsid w:val="003F4135"/>
    <w:rsid w:val="003F649C"/>
    <w:rsid w:val="004124B7"/>
    <w:rsid w:val="00422A58"/>
    <w:rsid w:val="00426C33"/>
    <w:rsid w:val="0043445A"/>
    <w:rsid w:val="00434AAF"/>
    <w:rsid w:val="00434CC7"/>
    <w:rsid w:val="00436CDE"/>
    <w:rsid w:val="004421B9"/>
    <w:rsid w:val="00445660"/>
    <w:rsid w:val="0045219D"/>
    <w:rsid w:val="004628AE"/>
    <w:rsid w:val="0046597F"/>
    <w:rsid w:val="00466BCB"/>
    <w:rsid w:val="00467895"/>
    <w:rsid w:val="004735DD"/>
    <w:rsid w:val="00486EDD"/>
    <w:rsid w:val="0048754E"/>
    <w:rsid w:val="0049242D"/>
    <w:rsid w:val="004938D6"/>
    <w:rsid w:val="004943F0"/>
    <w:rsid w:val="004A495A"/>
    <w:rsid w:val="004A5448"/>
    <w:rsid w:val="004A5C5E"/>
    <w:rsid w:val="004B0543"/>
    <w:rsid w:val="004B483F"/>
    <w:rsid w:val="004C349B"/>
    <w:rsid w:val="004D6720"/>
    <w:rsid w:val="004E79FC"/>
    <w:rsid w:val="004F4B8D"/>
    <w:rsid w:val="005009A5"/>
    <w:rsid w:val="00513085"/>
    <w:rsid w:val="0051325C"/>
    <w:rsid w:val="00517E62"/>
    <w:rsid w:val="005211FB"/>
    <w:rsid w:val="00522DFD"/>
    <w:rsid w:val="00526564"/>
    <w:rsid w:val="00544177"/>
    <w:rsid w:val="005540FB"/>
    <w:rsid w:val="005552CE"/>
    <w:rsid w:val="0056011C"/>
    <w:rsid w:val="00565E58"/>
    <w:rsid w:val="00566A8C"/>
    <w:rsid w:val="005758FE"/>
    <w:rsid w:val="00581D25"/>
    <w:rsid w:val="00586317"/>
    <w:rsid w:val="00587450"/>
    <w:rsid w:val="005935A9"/>
    <w:rsid w:val="00593959"/>
    <w:rsid w:val="00596099"/>
    <w:rsid w:val="005A37C0"/>
    <w:rsid w:val="005A4CCA"/>
    <w:rsid w:val="005A4F40"/>
    <w:rsid w:val="005A650D"/>
    <w:rsid w:val="005B064C"/>
    <w:rsid w:val="005B199E"/>
    <w:rsid w:val="005B405D"/>
    <w:rsid w:val="005C272F"/>
    <w:rsid w:val="005C5A18"/>
    <w:rsid w:val="005E038F"/>
    <w:rsid w:val="005E086E"/>
    <w:rsid w:val="005E2CB8"/>
    <w:rsid w:val="005F016D"/>
    <w:rsid w:val="005F4236"/>
    <w:rsid w:val="00600E3A"/>
    <w:rsid w:val="0060313A"/>
    <w:rsid w:val="0060557C"/>
    <w:rsid w:val="00606B49"/>
    <w:rsid w:val="0061086D"/>
    <w:rsid w:val="00614EEE"/>
    <w:rsid w:val="006228DE"/>
    <w:rsid w:val="00624063"/>
    <w:rsid w:val="0062782D"/>
    <w:rsid w:val="00630392"/>
    <w:rsid w:val="006332E7"/>
    <w:rsid w:val="006456D2"/>
    <w:rsid w:val="00653DB8"/>
    <w:rsid w:val="006551F6"/>
    <w:rsid w:val="006704D2"/>
    <w:rsid w:val="00694246"/>
    <w:rsid w:val="00696C42"/>
    <w:rsid w:val="006A3316"/>
    <w:rsid w:val="006B23A8"/>
    <w:rsid w:val="006B4F80"/>
    <w:rsid w:val="006D09C9"/>
    <w:rsid w:val="006D209B"/>
    <w:rsid w:val="006D25A6"/>
    <w:rsid w:val="006E20FE"/>
    <w:rsid w:val="006E36D9"/>
    <w:rsid w:val="00707EBD"/>
    <w:rsid w:val="007169EF"/>
    <w:rsid w:val="007239CE"/>
    <w:rsid w:val="00725BD2"/>
    <w:rsid w:val="0073184F"/>
    <w:rsid w:val="007330AF"/>
    <w:rsid w:val="007400E1"/>
    <w:rsid w:val="007423A2"/>
    <w:rsid w:val="007453FC"/>
    <w:rsid w:val="0075468D"/>
    <w:rsid w:val="00757FA7"/>
    <w:rsid w:val="00761253"/>
    <w:rsid w:val="007718CF"/>
    <w:rsid w:val="00780C41"/>
    <w:rsid w:val="00782233"/>
    <w:rsid w:val="00784CF4"/>
    <w:rsid w:val="0078649A"/>
    <w:rsid w:val="00791A1A"/>
    <w:rsid w:val="00796573"/>
    <w:rsid w:val="007A2005"/>
    <w:rsid w:val="007A2B78"/>
    <w:rsid w:val="007A3A15"/>
    <w:rsid w:val="007A6C2D"/>
    <w:rsid w:val="007B7056"/>
    <w:rsid w:val="007C1393"/>
    <w:rsid w:val="007D2843"/>
    <w:rsid w:val="007D4992"/>
    <w:rsid w:val="007D53A9"/>
    <w:rsid w:val="007D62D1"/>
    <w:rsid w:val="007E1EEE"/>
    <w:rsid w:val="007E46B1"/>
    <w:rsid w:val="007E4C06"/>
    <w:rsid w:val="007E582C"/>
    <w:rsid w:val="007E697E"/>
    <w:rsid w:val="007E6EBD"/>
    <w:rsid w:val="007F19B4"/>
    <w:rsid w:val="007F1AF3"/>
    <w:rsid w:val="007F25C2"/>
    <w:rsid w:val="007F4CD7"/>
    <w:rsid w:val="0080096B"/>
    <w:rsid w:val="0080249D"/>
    <w:rsid w:val="00804B5E"/>
    <w:rsid w:val="00822052"/>
    <w:rsid w:val="008251B9"/>
    <w:rsid w:val="00825D40"/>
    <w:rsid w:val="008263A1"/>
    <w:rsid w:val="0082651C"/>
    <w:rsid w:val="00826E12"/>
    <w:rsid w:val="00830382"/>
    <w:rsid w:val="00843E22"/>
    <w:rsid w:val="00844B55"/>
    <w:rsid w:val="00845004"/>
    <w:rsid w:val="00865A0E"/>
    <w:rsid w:val="008723A1"/>
    <w:rsid w:val="008739A3"/>
    <w:rsid w:val="00874E1D"/>
    <w:rsid w:val="0087502B"/>
    <w:rsid w:val="00875A09"/>
    <w:rsid w:val="00876C7F"/>
    <w:rsid w:val="008774D9"/>
    <w:rsid w:val="00881340"/>
    <w:rsid w:val="0088147F"/>
    <w:rsid w:val="008836F5"/>
    <w:rsid w:val="00883A57"/>
    <w:rsid w:val="008917F0"/>
    <w:rsid w:val="0089497A"/>
    <w:rsid w:val="008971C3"/>
    <w:rsid w:val="008C3BE4"/>
    <w:rsid w:val="008C5AAE"/>
    <w:rsid w:val="008D42BC"/>
    <w:rsid w:val="008E10C5"/>
    <w:rsid w:val="008E5F58"/>
    <w:rsid w:val="008E62A4"/>
    <w:rsid w:val="00900E1A"/>
    <w:rsid w:val="0091421A"/>
    <w:rsid w:val="00916ABF"/>
    <w:rsid w:val="009200C5"/>
    <w:rsid w:val="00923F15"/>
    <w:rsid w:val="00925119"/>
    <w:rsid w:val="00933DDD"/>
    <w:rsid w:val="00933F35"/>
    <w:rsid w:val="00937EC4"/>
    <w:rsid w:val="00941EE8"/>
    <w:rsid w:val="00944BFB"/>
    <w:rsid w:val="009453D6"/>
    <w:rsid w:val="00961D19"/>
    <w:rsid w:val="0096764D"/>
    <w:rsid w:val="00973FDA"/>
    <w:rsid w:val="009908B0"/>
    <w:rsid w:val="00997CEB"/>
    <w:rsid w:val="009A5A6E"/>
    <w:rsid w:val="009B23C1"/>
    <w:rsid w:val="009C003B"/>
    <w:rsid w:val="009C4E5D"/>
    <w:rsid w:val="009D6DC2"/>
    <w:rsid w:val="009E7545"/>
    <w:rsid w:val="00A05322"/>
    <w:rsid w:val="00A15307"/>
    <w:rsid w:val="00A21741"/>
    <w:rsid w:val="00A2248E"/>
    <w:rsid w:val="00A26912"/>
    <w:rsid w:val="00A30056"/>
    <w:rsid w:val="00A308FC"/>
    <w:rsid w:val="00A423D2"/>
    <w:rsid w:val="00A45E18"/>
    <w:rsid w:val="00A46EC5"/>
    <w:rsid w:val="00A47729"/>
    <w:rsid w:val="00A50A67"/>
    <w:rsid w:val="00A54FD7"/>
    <w:rsid w:val="00A57C2B"/>
    <w:rsid w:val="00A62318"/>
    <w:rsid w:val="00A6316F"/>
    <w:rsid w:val="00A66151"/>
    <w:rsid w:val="00A66281"/>
    <w:rsid w:val="00A74D31"/>
    <w:rsid w:val="00A75A29"/>
    <w:rsid w:val="00A77900"/>
    <w:rsid w:val="00A80564"/>
    <w:rsid w:val="00A852C4"/>
    <w:rsid w:val="00A86F02"/>
    <w:rsid w:val="00A90904"/>
    <w:rsid w:val="00A90CB7"/>
    <w:rsid w:val="00A9278D"/>
    <w:rsid w:val="00AA1C45"/>
    <w:rsid w:val="00AA3826"/>
    <w:rsid w:val="00AA7935"/>
    <w:rsid w:val="00AB6CAB"/>
    <w:rsid w:val="00AC5C1E"/>
    <w:rsid w:val="00AD1FD6"/>
    <w:rsid w:val="00AE58BD"/>
    <w:rsid w:val="00AF7640"/>
    <w:rsid w:val="00AF7963"/>
    <w:rsid w:val="00AF7B8B"/>
    <w:rsid w:val="00AF7FE3"/>
    <w:rsid w:val="00B01894"/>
    <w:rsid w:val="00B053BA"/>
    <w:rsid w:val="00B05572"/>
    <w:rsid w:val="00B05F9D"/>
    <w:rsid w:val="00B13B3E"/>
    <w:rsid w:val="00B171BE"/>
    <w:rsid w:val="00B37673"/>
    <w:rsid w:val="00B410B9"/>
    <w:rsid w:val="00B42D33"/>
    <w:rsid w:val="00B50017"/>
    <w:rsid w:val="00B51C01"/>
    <w:rsid w:val="00B55AEB"/>
    <w:rsid w:val="00B66DC6"/>
    <w:rsid w:val="00B80FE7"/>
    <w:rsid w:val="00B81319"/>
    <w:rsid w:val="00B90262"/>
    <w:rsid w:val="00B90D56"/>
    <w:rsid w:val="00B91C26"/>
    <w:rsid w:val="00B97FB7"/>
    <w:rsid w:val="00BA08FA"/>
    <w:rsid w:val="00BA4731"/>
    <w:rsid w:val="00BB03C4"/>
    <w:rsid w:val="00BC3F89"/>
    <w:rsid w:val="00BC7D8F"/>
    <w:rsid w:val="00BD43EC"/>
    <w:rsid w:val="00BE0EDB"/>
    <w:rsid w:val="00BE2AD4"/>
    <w:rsid w:val="00BF090B"/>
    <w:rsid w:val="00BF387D"/>
    <w:rsid w:val="00BF48CA"/>
    <w:rsid w:val="00BF694C"/>
    <w:rsid w:val="00C02CCF"/>
    <w:rsid w:val="00C0466C"/>
    <w:rsid w:val="00C04B8C"/>
    <w:rsid w:val="00C175AC"/>
    <w:rsid w:val="00C26444"/>
    <w:rsid w:val="00C2783E"/>
    <w:rsid w:val="00C354CB"/>
    <w:rsid w:val="00C35E80"/>
    <w:rsid w:val="00C553BB"/>
    <w:rsid w:val="00C56509"/>
    <w:rsid w:val="00C60338"/>
    <w:rsid w:val="00C63B85"/>
    <w:rsid w:val="00C63E65"/>
    <w:rsid w:val="00C71168"/>
    <w:rsid w:val="00C72D25"/>
    <w:rsid w:val="00C741A9"/>
    <w:rsid w:val="00C76D82"/>
    <w:rsid w:val="00C77A8A"/>
    <w:rsid w:val="00C817F9"/>
    <w:rsid w:val="00C86311"/>
    <w:rsid w:val="00C90A6C"/>
    <w:rsid w:val="00C921BC"/>
    <w:rsid w:val="00CA11D5"/>
    <w:rsid w:val="00CA145A"/>
    <w:rsid w:val="00CB0F95"/>
    <w:rsid w:val="00CC25F4"/>
    <w:rsid w:val="00CC4E43"/>
    <w:rsid w:val="00CD3F7F"/>
    <w:rsid w:val="00CD72D3"/>
    <w:rsid w:val="00D0144C"/>
    <w:rsid w:val="00D11B2D"/>
    <w:rsid w:val="00D15372"/>
    <w:rsid w:val="00D356CC"/>
    <w:rsid w:val="00D36E1B"/>
    <w:rsid w:val="00D43E5F"/>
    <w:rsid w:val="00D446CE"/>
    <w:rsid w:val="00D50484"/>
    <w:rsid w:val="00D50510"/>
    <w:rsid w:val="00D70DB1"/>
    <w:rsid w:val="00D80DF5"/>
    <w:rsid w:val="00D87AE5"/>
    <w:rsid w:val="00D9031E"/>
    <w:rsid w:val="00DC4471"/>
    <w:rsid w:val="00DF0613"/>
    <w:rsid w:val="00DF0B6D"/>
    <w:rsid w:val="00DF4164"/>
    <w:rsid w:val="00DF7BBD"/>
    <w:rsid w:val="00E02D62"/>
    <w:rsid w:val="00E11205"/>
    <w:rsid w:val="00E11D60"/>
    <w:rsid w:val="00E13E28"/>
    <w:rsid w:val="00E223AE"/>
    <w:rsid w:val="00E24979"/>
    <w:rsid w:val="00E3467D"/>
    <w:rsid w:val="00E41A0A"/>
    <w:rsid w:val="00E42B2E"/>
    <w:rsid w:val="00E44CB1"/>
    <w:rsid w:val="00E46FF1"/>
    <w:rsid w:val="00E47688"/>
    <w:rsid w:val="00E54E56"/>
    <w:rsid w:val="00E571DF"/>
    <w:rsid w:val="00E57E68"/>
    <w:rsid w:val="00E67BF2"/>
    <w:rsid w:val="00E74066"/>
    <w:rsid w:val="00E77ADD"/>
    <w:rsid w:val="00E77CD4"/>
    <w:rsid w:val="00E84AC1"/>
    <w:rsid w:val="00E84E8A"/>
    <w:rsid w:val="00EA1E72"/>
    <w:rsid w:val="00EB262A"/>
    <w:rsid w:val="00EC19F7"/>
    <w:rsid w:val="00EC7F8D"/>
    <w:rsid w:val="00ED47A1"/>
    <w:rsid w:val="00ED6223"/>
    <w:rsid w:val="00EE230D"/>
    <w:rsid w:val="00EE3BB4"/>
    <w:rsid w:val="00EF0743"/>
    <w:rsid w:val="00EF1C57"/>
    <w:rsid w:val="00F001B3"/>
    <w:rsid w:val="00F006E9"/>
    <w:rsid w:val="00F01768"/>
    <w:rsid w:val="00F0275F"/>
    <w:rsid w:val="00F05D83"/>
    <w:rsid w:val="00F17AD3"/>
    <w:rsid w:val="00F20AC7"/>
    <w:rsid w:val="00F257A0"/>
    <w:rsid w:val="00F257FB"/>
    <w:rsid w:val="00F32D1B"/>
    <w:rsid w:val="00F41F6A"/>
    <w:rsid w:val="00F46320"/>
    <w:rsid w:val="00F46B3C"/>
    <w:rsid w:val="00F51BCA"/>
    <w:rsid w:val="00F76218"/>
    <w:rsid w:val="00F76E29"/>
    <w:rsid w:val="00F83DE1"/>
    <w:rsid w:val="00F870DF"/>
    <w:rsid w:val="00F95FE1"/>
    <w:rsid w:val="00F977CE"/>
    <w:rsid w:val="00FA2EF0"/>
    <w:rsid w:val="00FA3AC0"/>
    <w:rsid w:val="00FA4BA9"/>
    <w:rsid w:val="00FA5132"/>
    <w:rsid w:val="00FA683A"/>
    <w:rsid w:val="00FB768E"/>
    <w:rsid w:val="00FC0FE6"/>
    <w:rsid w:val="00FC199A"/>
    <w:rsid w:val="00FC2587"/>
    <w:rsid w:val="00FD34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16B16"/>
  <w15:docId w15:val="{C58BDE4C-A054-4C44-A274-47AFCE61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2633FF"/>
    <w:pPr>
      <w:widowControl w:val="0"/>
      <w:spacing w:line="300" w:lineRule="auto"/>
      <w:ind w:firstLineChars="200" w:firstLine="200"/>
      <w:jc w:val="both"/>
    </w:pPr>
    <w:rPr>
      <w:rFonts w:ascii="Times New Roman" w:eastAsia="宋体" w:hAnsi="Times New Roman"/>
      <w:sz w:val="24"/>
    </w:rPr>
  </w:style>
  <w:style w:type="paragraph" w:styleId="1">
    <w:name w:val="heading 1"/>
    <w:basedOn w:val="2"/>
    <w:next w:val="a4"/>
    <w:link w:val="1Char"/>
    <w:uiPriority w:val="9"/>
    <w:qFormat/>
    <w:rsid w:val="007423A2"/>
    <w:pPr>
      <w:widowControl w:val="0"/>
      <w:numPr>
        <w:ilvl w:val="0"/>
        <w:numId w:val="3"/>
      </w:numPr>
      <w:jc w:val="both"/>
      <w:outlineLvl w:val="0"/>
    </w:pPr>
    <w:rPr>
      <w:bCs w:val="0"/>
      <w:kern w:val="44"/>
      <w:sz w:val="28"/>
      <w:szCs w:val="28"/>
    </w:rPr>
  </w:style>
  <w:style w:type="paragraph" w:styleId="2">
    <w:name w:val="heading 2"/>
    <w:next w:val="a4"/>
    <w:link w:val="2Char"/>
    <w:uiPriority w:val="9"/>
    <w:unhideWhenUsed/>
    <w:qFormat/>
    <w:rsid w:val="001C5059"/>
    <w:pPr>
      <w:keepNext/>
      <w:keepLines/>
      <w:numPr>
        <w:ilvl w:val="1"/>
        <w:numId w:val="2"/>
      </w:numPr>
      <w:spacing w:beforeLines="50" w:afterLines="50" w:line="300" w:lineRule="auto"/>
      <w:outlineLvl w:val="1"/>
    </w:pPr>
    <w:rPr>
      <w:rFonts w:ascii="黑体" w:eastAsia="黑体" w:hAnsi="黑体" w:cstheme="majorBidi"/>
      <w:bCs/>
      <w:sz w:val="24"/>
      <w:szCs w:val="32"/>
    </w:rPr>
  </w:style>
  <w:style w:type="paragraph" w:styleId="3">
    <w:name w:val="heading 3"/>
    <w:basedOn w:val="a4"/>
    <w:next w:val="a4"/>
    <w:link w:val="3Char"/>
    <w:uiPriority w:val="9"/>
    <w:unhideWhenUsed/>
    <w:qFormat/>
    <w:rsid w:val="00C72D25"/>
    <w:pPr>
      <w:keepNext/>
      <w:keepLines/>
      <w:numPr>
        <w:ilvl w:val="2"/>
        <w:numId w:val="2"/>
      </w:numPr>
      <w:spacing w:beforeLines="50" w:afterLines="50" w:line="360" w:lineRule="auto"/>
      <w:ind w:firstLineChars="0"/>
      <w:outlineLvl w:val="2"/>
    </w:pPr>
    <w:rPr>
      <w:rFonts w:ascii="黑体" w:eastAsia="黑体" w:hAnsi="黑体"/>
      <w:bCs/>
      <w:szCs w:val="32"/>
    </w:rPr>
  </w:style>
  <w:style w:type="paragraph" w:styleId="4">
    <w:name w:val="heading 4"/>
    <w:basedOn w:val="a4"/>
    <w:next w:val="a4"/>
    <w:link w:val="4Char"/>
    <w:uiPriority w:val="9"/>
    <w:unhideWhenUsed/>
    <w:qFormat/>
    <w:rsid w:val="00A86F02"/>
    <w:pPr>
      <w:keepNext/>
      <w:keepLines/>
      <w:numPr>
        <w:ilvl w:val="3"/>
        <w:numId w:val="2"/>
      </w:numPr>
      <w:ind w:firstLineChars="0"/>
      <w:outlineLvl w:val="3"/>
    </w:pPr>
    <w:rPr>
      <w:rFonts w:cstheme="majorBidi"/>
      <w:bCs/>
      <w:szCs w:val="28"/>
    </w:rPr>
  </w:style>
  <w:style w:type="paragraph" w:styleId="5">
    <w:name w:val="heading 5"/>
    <w:basedOn w:val="a4"/>
    <w:next w:val="a4"/>
    <w:link w:val="5Char"/>
    <w:uiPriority w:val="9"/>
    <w:unhideWhenUsed/>
    <w:qFormat/>
    <w:rsid w:val="00A86F02"/>
    <w:pPr>
      <w:keepNext/>
      <w:keepLines/>
      <w:spacing w:before="280" w:after="290" w:line="376" w:lineRule="auto"/>
      <w:outlineLvl w:val="4"/>
    </w:pPr>
    <w:rPr>
      <w:b/>
      <w:bCs/>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List Paragraph"/>
    <w:basedOn w:val="a4"/>
    <w:uiPriority w:val="34"/>
    <w:qFormat/>
    <w:rsid w:val="00A86F02"/>
    <w:pPr>
      <w:ind w:firstLine="420"/>
    </w:pPr>
  </w:style>
  <w:style w:type="numbering" w:customStyle="1" w:styleId="10">
    <w:name w:val="样式1"/>
    <w:uiPriority w:val="99"/>
    <w:rsid w:val="00A86F02"/>
    <w:pPr>
      <w:numPr>
        <w:numId w:val="1"/>
      </w:numPr>
    </w:pPr>
  </w:style>
  <w:style w:type="character" w:customStyle="1" w:styleId="5Char">
    <w:name w:val="标题 5 Char"/>
    <w:basedOn w:val="a5"/>
    <w:link w:val="5"/>
    <w:uiPriority w:val="9"/>
    <w:rsid w:val="00A86F02"/>
    <w:rPr>
      <w:b/>
      <w:bCs/>
      <w:sz w:val="28"/>
      <w:szCs w:val="28"/>
    </w:rPr>
  </w:style>
  <w:style w:type="character" w:customStyle="1" w:styleId="1Char">
    <w:name w:val="标题 1 Char"/>
    <w:basedOn w:val="a5"/>
    <w:link w:val="1"/>
    <w:uiPriority w:val="9"/>
    <w:rsid w:val="007423A2"/>
    <w:rPr>
      <w:rFonts w:ascii="黑体" w:eastAsia="黑体" w:hAnsi="黑体" w:cstheme="majorBidi"/>
      <w:kern w:val="44"/>
      <w:sz w:val="28"/>
      <w:szCs w:val="28"/>
    </w:rPr>
  </w:style>
  <w:style w:type="character" w:customStyle="1" w:styleId="2Char">
    <w:name w:val="标题 2 Char"/>
    <w:basedOn w:val="a5"/>
    <w:link w:val="2"/>
    <w:uiPriority w:val="9"/>
    <w:rsid w:val="001C5059"/>
    <w:rPr>
      <w:rFonts w:ascii="黑体" w:eastAsia="黑体" w:hAnsi="黑体" w:cstheme="majorBidi"/>
      <w:bCs/>
      <w:sz w:val="24"/>
      <w:szCs w:val="32"/>
    </w:rPr>
  </w:style>
  <w:style w:type="character" w:customStyle="1" w:styleId="3Char">
    <w:name w:val="标题 3 Char"/>
    <w:basedOn w:val="a5"/>
    <w:link w:val="3"/>
    <w:uiPriority w:val="9"/>
    <w:rsid w:val="00C72D25"/>
    <w:rPr>
      <w:rFonts w:ascii="黑体" w:eastAsia="黑体" w:hAnsi="黑体"/>
      <w:bCs/>
      <w:sz w:val="24"/>
      <w:szCs w:val="32"/>
    </w:rPr>
  </w:style>
  <w:style w:type="character" w:customStyle="1" w:styleId="4Char">
    <w:name w:val="标题 4 Char"/>
    <w:basedOn w:val="a5"/>
    <w:link w:val="4"/>
    <w:uiPriority w:val="9"/>
    <w:rsid w:val="00A86F02"/>
    <w:rPr>
      <w:rFonts w:ascii="Times New Roman" w:eastAsia="宋体" w:hAnsi="Times New Roman" w:cstheme="majorBidi"/>
      <w:bCs/>
      <w:sz w:val="24"/>
      <w:szCs w:val="28"/>
    </w:rPr>
  </w:style>
  <w:style w:type="paragraph" w:styleId="a9">
    <w:name w:val="header"/>
    <w:basedOn w:val="a4"/>
    <w:link w:val="Char"/>
    <w:uiPriority w:val="99"/>
    <w:unhideWhenUsed/>
    <w:rsid w:val="00844B5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5"/>
    <w:link w:val="a9"/>
    <w:uiPriority w:val="99"/>
    <w:rsid w:val="00844B55"/>
    <w:rPr>
      <w:rFonts w:ascii="Times New Roman" w:eastAsia="宋体" w:hAnsi="Times New Roman"/>
      <w:sz w:val="18"/>
      <w:szCs w:val="18"/>
    </w:rPr>
  </w:style>
  <w:style w:type="paragraph" w:styleId="aa">
    <w:name w:val="footer"/>
    <w:basedOn w:val="a4"/>
    <w:link w:val="Char0"/>
    <w:uiPriority w:val="99"/>
    <w:unhideWhenUsed/>
    <w:rsid w:val="00844B55"/>
    <w:pPr>
      <w:tabs>
        <w:tab w:val="center" w:pos="4153"/>
        <w:tab w:val="right" w:pos="8306"/>
      </w:tabs>
      <w:snapToGrid w:val="0"/>
      <w:spacing w:line="240" w:lineRule="auto"/>
      <w:jc w:val="left"/>
    </w:pPr>
    <w:rPr>
      <w:sz w:val="18"/>
      <w:szCs w:val="18"/>
    </w:rPr>
  </w:style>
  <w:style w:type="character" w:customStyle="1" w:styleId="Char0">
    <w:name w:val="页脚 Char"/>
    <w:basedOn w:val="a5"/>
    <w:link w:val="aa"/>
    <w:uiPriority w:val="99"/>
    <w:rsid w:val="00844B55"/>
    <w:rPr>
      <w:rFonts w:ascii="Times New Roman" w:eastAsia="宋体" w:hAnsi="Times New Roman"/>
      <w:sz w:val="18"/>
      <w:szCs w:val="18"/>
    </w:rPr>
  </w:style>
  <w:style w:type="paragraph" w:styleId="ab">
    <w:name w:val="Balloon Text"/>
    <w:basedOn w:val="a4"/>
    <w:link w:val="Char1"/>
    <w:uiPriority w:val="99"/>
    <w:semiHidden/>
    <w:unhideWhenUsed/>
    <w:rsid w:val="000C5851"/>
    <w:pPr>
      <w:spacing w:line="240" w:lineRule="auto"/>
    </w:pPr>
    <w:rPr>
      <w:sz w:val="18"/>
      <w:szCs w:val="18"/>
    </w:rPr>
  </w:style>
  <w:style w:type="character" w:customStyle="1" w:styleId="Char1">
    <w:name w:val="批注框文本 Char"/>
    <w:basedOn w:val="a5"/>
    <w:link w:val="ab"/>
    <w:uiPriority w:val="99"/>
    <w:semiHidden/>
    <w:rsid w:val="000C5851"/>
    <w:rPr>
      <w:rFonts w:ascii="Times New Roman" w:eastAsia="宋体" w:hAnsi="Times New Roman"/>
      <w:sz w:val="18"/>
      <w:szCs w:val="18"/>
    </w:rPr>
  </w:style>
  <w:style w:type="table" w:styleId="ac">
    <w:name w:val="Table Grid"/>
    <w:basedOn w:val="a6"/>
    <w:uiPriority w:val="59"/>
    <w:rsid w:val="00733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ocument Map"/>
    <w:basedOn w:val="a4"/>
    <w:link w:val="Char2"/>
    <w:uiPriority w:val="99"/>
    <w:semiHidden/>
    <w:unhideWhenUsed/>
    <w:rsid w:val="00104A93"/>
    <w:rPr>
      <w:rFonts w:ascii="宋体"/>
      <w:sz w:val="18"/>
      <w:szCs w:val="18"/>
    </w:rPr>
  </w:style>
  <w:style w:type="character" w:customStyle="1" w:styleId="Char2">
    <w:name w:val="文档结构图 Char"/>
    <w:basedOn w:val="a5"/>
    <w:link w:val="ad"/>
    <w:uiPriority w:val="99"/>
    <w:semiHidden/>
    <w:rsid w:val="00104A93"/>
    <w:rPr>
      <w:rFonts w:ascii="宋体" w:eastAsia="宋体" w:hAnsi="Times New Roman"/>
      <w:sz w:val="18"/>
      <w:szCs w:val="18"/>
    </w:rPr>
  </w:style>
  <w:style w:type="character" w:styleId="ae">
    <w:name w:val="annotation reference"/>
    <w:basedOn w:val="a5"/>
    <w:uiPriority w:val="99"/>
    <w:semiHidden/>
    <w:unhideWhenUsed/>
    <w:rsid w:val="0062782D"/>
    <w:rPr>
      <w:sz w:val="21"/>
      <w:szCs w:val="21"/>
    </w:rPr>
  </w:style>
  <w:style w:type="paragraph" w:styleId="af">
    <w:name w:val="annotation text"/>
    <w:basedOn w:val="a4"/>
    <w:link w:val="Char3"/>
    <w:uiPriority w:val="99"/>
    <w:semiHidden/>
    <w:unhideWhenUsed/>
    <w:rsid w:val="0062782D"/>
    <w:pPr>
      <w:jc w:val="left"/>
    </w:pPr>
  </w:style>
  <w:style w:type="character" w:customStyle="1" w:styleId="Char3">
    <w:name w:val="批注文字 Char"/>
    <w:basedOn w:val="a5"/>
    <w:link w:val="af"/>
    <w:uiPriority w:val="99"/>
    <w:semiHidden/>
    <w:rsid w:val="0062782D"/>
    <w:rPr>
      <w:rFonts w:ascii="Times New Roman" w:eastAsia="宋体" w:hAnsi="Times New Roman"/>
      <w:sz w:val="24"/>
    </w:rPr>
  </w:style>
  <w:style w:type="paragraph" w:styleId="af0">
    <w:name w:val="annotation subject"/>
    <w:basedOn w:val="af"/>
    <w:next w:val="af"/>
    <w:link w:val="Char4"/>
    <w:uiPriority w:val="99"/>
    <w:semiHidden/>
    <w:unhideWhenUsed/>
    <w:rsid w:val="0062782D"/>
    <w:rPr>
      <w:b/>
      <w:bCs/>
    </w:rPr>
  </w:style>
  <w:style w:type="character" w:customStyle="1" w:styleId="Char4">
    <w:name w:val="批注主题 Char"/>
    <w:basedOn w:val="Char3"/>
    <w:link w:val="af0"/>
    <w:uiPriority w:val="99"/>
    <w:semiHidden/>
    <w:rsid w:val="0062782D"/>
    <w:rPr>
      <w:rFonts w:ascii="Times New Roman" w:eastAsia="宋体" w:hAnsi="Times New Roman"/>
      <w:b/>
      <w:bCs/>
      <w:sz w:val="24"/>
    </w:rPr>
  </w:style>
  <w:style w:type="paragraph" w:styleId="af1">
    <w:name w:val="Revision"/>
    <w:hidden/>
    <w:uiPriority w:val="99"/>
    <w:semiHidden/>
    <w:rsid w:val="000358E8"/>
    <w:rPr>
      <w:rFonts w:ascii="Times New Roman" w:eastAsia="宋体" w:hAnsi="Times New Roman"/>
      <w:sz w:val="24"/>
    </w:rPr>
  </w:style>
  <w:style w:type="character" w:styleId="af2">
    <w:name w:val="Hyperlink"/>
    <w:basedOn w:val="a5"/>
    <w:uiPriority w:val="99"/>
    <w:unhideWhenUsed/>
    <w:rsid w:val="004D6720"/>
    <w:rPr>
      <w:color w:val="0000FF" w:themeColor="hyperlink"/>
      <w:u w:val="single"/>
    </w:rPr>
  </w:style>
  <w:style w:type="paragraph" w:styleId="11">
    <w:name w:val="toc 1"/>
    <w:basedOn w:val="a4"/>
    <w:next w:val="a4"/>
    <w:autoRedefine/>
    <w:uiPriority w:val="39"/>
    <w:unhideWhenUsed/>
    <w:rsid w:val="0043445A"/>
    <w:pPr>
      <w:tabs>
        <w:tab w:val="left" w:pos="690"/>
        <w:tab w:val="right" w:leader="dot" w:pos="8296"/>
      </w:tabs>
      <w:spacing w:line="360" w:lineRule="auto"/>
      <w:ind w:firstLineChars="0" w:firstLine="0"/>
    </w:pPr>
    <w:rPr>
      <w:rFonts w:eastAsia="黑体"/>
    </w:rPr>
  </w:style>
  <w:style w:type="paragraph" w:styleId="20">
    <w:name w:val="toc 2"/>
    <w:basedOn w:val="a4"/>
    <w:next w:val="a4"/>
    <w:autoRedefine/>
    <w:uiPriority w:val="39"/>
    <w:unhideWhenUsed/>
    <w:rsid w:val="005B405D"/>
    <w:pPr>
      <w:spacing w:line="360" w:lineRule="auto"/>
      <w:ind w:leftChars="200" w:left="200" w:firstLineChars="0" w:firstLine="0"/>
    </w:pPr>
    <w:rPr>
      <w:rFonts w:eastAsia="黑体"/>
    </w:rPr>
  </w:style>
  <w:style w:type="paragraph" w:styleId="30">
    <w:name w:val="toc 3"/>
    <w:basedOn w:val="a4"/>
    <w:next w:val="a4"/>
    <w:autoRedefine/>
    <w:uiPriority w:val="39"/>
    <w:unhideWhenUsed/>
    <w:rsid w:val="004D6720"/>
    <w:pPr>
      <w:ind w:leftChars="400" w:left="400"/>
    </w:pPr>
    <w:rPr>
      <w:rFonts w:eastAsia="黑体"/>
    </w:rPr>
  </w:style>
  <w:style w:type="paragraph" w:styleId="af3">
    <w:name w:val="Date"/>
    <w:basedOn w:val="a4"/>
    <w:next w:val="a4"/>
    <w:link w:val="Char5"/>
    <w:uiPriority w:val="99"/>
    <w:semiHidden/>
    <w:unhideWhenUsed/>
    <w:rsid w:val="008E5F58"/>
    <w:pPr>
      <w:ind w:leftChars="2500" w:left="100"/>
    </w:pPr>
  </w:style>
  <w:style w:type="character" w:customStyle="1" w:styleId="Char5">
    <w:name w:val="日期 Char"/>
    <w:basedOn w:val="a5"/>
    <w:link w:val="af3"/>
    <w:uiPriority w:val="99"/>
    <w:semiHidden/>
    <w:rsid w:val="008E5F58"/>
    <w:rPr>
      <w:rFonts w:ascii="Times New Roman" w:eastAsia="宋体" w:hAnsi="Times New Roman"/>
      <w:sz w:val="24"/>
    </w:rPr>
  </w:style>
  <w:style w:type="paragraph" w:customStyle="1" w:styleId="af4">
    <w:name w:val="段"/>
    <w:link w:val="Char6"/>
    <w:qFormat/>
    <w:rsid w:val="008E5F58"/>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6">
    <w:name w:val="段 Char"/>
    <w:link w:val="af4"/>
    <w:rsid w:val="008E5F58"/>
    <w:rPr>
      <w:rFonts w:ascii="宋体" w:eastAsia="宋体" w:hAnsi="Times New Roman" w:cs="Times New Roman"/>
      <w:noProof/>
      <w:kern w:val="0"/>
      <w:szCs w:val="20"/>
    </w:rPr>
  </w:style>
  <w:style w:type="paragraph" w:customStyle="1" w:styleId="a0">
    <w:name w:val="一级条标题"/>
    <w:next w:val="a4"/>
    <w:rsid w:val="008E5F58"/>
    <w:pPr>
      <w:numPr>
        <w:ilvl w:val="1"/>
        <w:numId w:val="5"/>
      </w:numPr>
      <w:spacing w:beforeLines="50" w:before="156" w:afterLines="50" w:after="156"/>
      <w:outlineLvl w:val="2"/>
    </w:pPr>
    <w:rPr>
      <w:rFonts w:ascii="黑体" w:eastAsia="黑体" w:hAnsi="Times New Roman" w:cs="Times New Roman"/>
      <w:kern w:val="0"/>
      <w:szCs w:val="21"/>
    </w:rPr>
  </w:style>
  <w:style w:type="paragraph" w:customStyle="1" w:styleId="a">
    <w:name w:val="章标题"/>
    <w:next w:val="a4"/>
    <w:rsid w:val="008E5F58"/>
    <w:pPr>
      <w:numPr>
        <w:numId w:val="5"/>
      </w:numPr>
      <w:spacing w:beforeLines="100" w:before="312" w:afterLines="100" w:after="312"/>
      <w:jc w:val="both"/>
      <w:outlineLvl w:val="1"/>
    </w:pPr>
    <w:rPr>
      <w:rFonts w:ascii="黑体" w:eastAsia="黑体" w:hAnsi="Times New Roman" w:cs="Times New Roman"/>
      <w:kern w:val="0"/>
      <w:szCs w:val="20"/>
    </w:rPr>
  </w:style>
  <w:style w:type="paragraph" w:customStyle="1" w:styleId="a1">
    <w:name w:val="二级条标题"/>
    <w:basedOn w:val="a0"/>
    <w:next w:val="a4"/>
    <w:rsid w:val="008E5F58"/>
    <w:pPr>
      <w:numPr>
        <w:ilvl w:val="2"/>
      </w:numPr>
      <w:spacing w:before="50" w:after="50"/>
      <w:outlineLvl w:val="3"/>
    </w:pPr>
  </w:style>
  <w:style w:type="paragraph" w:customStyle="1" w:styleId="a2">
    <w:name w:val="四级条标题"/>
    <w:basedOn w:val="a4"/>
    <w:next w:val="a4"/>
    <w:rsid w:val="008E5F58"/>
    <w:pPr>
      <w:widowControl/>
      <w:numPr>
        <w:ilvl w:val="4"/>
        <w:numId w:val="5"/>
      </w:numPr>
      <w:spacing w:beforeLines="50" w:before="50" w:afterLines="50" w:after="50" w:line="240" w:lineRule="auto"/>
      <w:ind w:firstLineChars="0"/>
      <w:jc w:val="left"/>
      <w:outlineLvl w:val="5"/>
    </w:pPr>
    <w:rPr>
      <w:rFonts w:ascii="黑体" w:eastAsia="黑体" w:cs="Times New Roman"/>
      <w:kern w:val="0"/>
      <w:sz w:val="21"/>
      <w:szCs w:val="21"/>
    </w:rPr>
  </w:style>
  <w:style w:type="paragraph" w:customStyle="1" w:styleId="a3">
    <w:name w:val="五级条标题"/>
    <w:basedOn w:val="a2"/>
    <w:next w:val="a4"/>
    <w:rsid w:val="008E5F58"/>
    <w:pPr>
      <w:numPr>
        <w:ilvl w:val="5"/>
      </w:numPr>
      <w:outlineLvl w:val="6"/>
    </w:pPr>
  </w:style>
  <w:style w:type="paragraph" w:styleId="af5">
    <w:name w:val="Normal (Web)"/>
    <w:basedOn w:val="a4"/>
    <w:uiPriority w:val="99"/>
    <w:unhideWhenUsed/>
    <w:rsid w:val="000F17B3"/>
    <w:pPr>
      <w:widowControl/>
      <w:spacing w:before="100" w:beforeAutospacing="1" w:after="100" w:afterAutospacing="1" w:line="240" w:lineRule="auto"/>
      <w:ind w:firstLineChars="0" w:firstLine="0"/>
      <w:jc w:val="left"/>
    </w:pPr>
    <w:rPr>
      <w:rFonts w:ascii="宋体" w:hAnsi="宋体" w:cs="宋体"/>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906">
      <w:bodyDiv w:val="1"/>
      <w:marLeft w:val="0"/>
      <w:marRight w:val="0"/>
      <w:marTop w:val="0"/>
      <w:marBottom w:val="0"/>
      <w:divBdr>
        <w:top w:val="none" w:sz="0" w:space="0" w:color="auto"/>
        <w:left w:val="none" w:sz="0" w:space="0" w:color="auto"/>
        <w:bottom w:val="none" w:sz="0" w:space="0" w:color="auto"/>
        <w:right w:val="none" w:sz="0" w:space="0" w:color="auto"/>
      </w:divBdr>
    </w:div>
    <w:div w:id="67776543">
      <w:bodyDiv w:val="1"/>
      <w:marLeft w:val="0"/>
      <w:marRight w:val="0"/>
      <w:marTop w:val="0"/>
      <w:marBottom w:val="0"/>
      <w:divBdr>
        <w:top w:val="none" w:sz="0" w:space="0" w:color="auto"/>
        <w:left w:val="none" w:sz="0" w:space="0" w:color="auto"/>
        <w:bottom w:val="none" w:sz="0" w:space="0" w:color="auto"/>
        <w:right w:val="none" w:sz="0" w:space="0" w:color="auto"/>
      </w:divBdr>
    </w:div>
    <w:div w:id="152307022">
      <w:bodyDiv w:val="1"/>
      <w:marLeft w:val="0"/>
      <w:marRight w:val="0"/>
      <w:marTop w:val="0"/>
      <w:marBottom w:val="0"/>
      <w:divBdr>
        <w:top w:val="none" w:sz="0" w:space="0" w:color="auto"/>
        <w:left w:val="none" w:sz="0" w:space="0" w:color="auto"/>
        <w:bottom w:val="none" w:sz="0" w:space="0" w:color="auto"/>
        <w:right w:val="none" w:sz="0" w:space="0" w:color="auto"/>
      </w:divBdr>
    </w:div>
    <w:div w:id="165705906">
      <w:bodyDiv w:val="1"/>
      <w:marLeft w:val="0"/>
      <w:marRight w:val="0"/>
      <w:marTop w:val="0"/>
      <w:marBottom w:val="0"/>
      <w:divBdr>
        <w:top w:val="none" w:sz="0" w:space="0" w:color="auto"/>
        <w:left w:val="none" w:sz="0" w:space="0" w:color="auto"/>
        <w:bottom w:val="none" w:sz="0" w:space="0" w:color="auto"/>
        <w:right w:val="none" w:sz="0" w:space="0" w:color="auto"/>
      </w:divBdr>
    </w:div>
    <w:div w:id="197593894">
      <w:bodyDiv w:val="1"/>
      <w:marLeft w:val="0"/>
      <w:marRight w:val="0"/>
      <w:marTop w:val="0"/>
      <w:marBottom w:val="0"/>
      <w:divBdr>
        <w:top w:val="none" w:sz="0" w:space="0" w:color="auto"/>
        <w:left w:val="none" w:sz="0" w:space="0" w:color="auto"/>
        <w:bottom w:val="none" w:sz="0" w:space="0" w:color="auto"/>
        <w:right w:val="none" w:sz="0" w:space="0" w:color="auto"/>
      </w:divBdr>
    </w:div>
    <w:div w:id="275917045">
      <w:bodyDiv w:val="1"/>
      <w:marLeft w:val="0"/>
      <w:marRight w:val="0"/>
      <w:marTop w:val="0"/>
      <w:marBottom w:val="0"/>
      <w:divBdr>
        <w:top w:val="none" w:sz="0" w:space="0" w:color="auto"/>
        <w:left w:val="none" w:sz="0" w:space="0" w:color="auto"/>
        <w:bottom w:val="none" w:sz="0" w:space="0" w:color="auto"/>
        <w:right w:val="none" w:sz="0" w:space="0" w:color="auto"/>
      </w:divBdr>
    </w:div>
    <w:div w:id="322004253">
      <w:bodyDiv w:val="1"/>
      <w:marLeft w:val="0"/>
      <w:marRight w:val="0"/>
      <w:marTop w:val="0"/>
      <w:marBottom w:val="0"/>
      <w:divBdr>
        <w:top w:val="none" w:sz="0" w:space="0" w:color="auto"/>
        <w:left w:val="none" w:sz="0" w:space="0" w:color="auto"/>
        <w:bottom w:val="none" w:sz="0" w:space="0" w:color="auto"/>
        <w:right w:val="none" w:sz="0" w:space="0" w:color="auto"/>
      </w:divBdr>
    </w:div>
    <w:div w:id="332268876">
      <w:bodyDiv w:val="1"/>
      <w:marLeft w:val="0"/>
      <w:marRight w:val="0"/>
      <w:marTop w:val="0"/>
      <w:marBottom w:val="0"/>
      <w:divBdr>
        <w:top w:val="none" w:sz="0" w:space="0" w:color="auto"/>
        <w:left w:val="none" w:sz="0" w:space="0" w:color="auto"/>
        <w:bottom w:val="none" w:sz="0" w:space="0" w:color="auto"/>
        <w:right w:val="none" w:sz="0" w:space="0" w:color="auto"/>
      </w:divBdr>
    </w:div>
    <w:div w:id="439909363">
      <w:bodyDiv w:val="1"/>
      <w:marLeft w:val="0"/>
      <w:marRight w:val="0"/>
      <w:marTop w:val="0"/>
      <w:marBottom w:val="0"/>
      <w:divBdr>
        <w:top w:val="none" w:sz="0" w:space="0" w:color="auto"/>
        <w:left w:val="none" w:sz="0" w:space="0" w:color="auto"/>
        <w:bottom w:val="none" w:sz="0" w:space="0" w:color="auto"/>
        <w:right w:val="none" w:sz="0" w:space="0" w:color="auto"/>
      </w:divBdr>
    </w:div>
    <w:div w:id="477496541">
      <w:bodyDiv w:val="1"/>
      <w:marLeft w:val="0"/>
      <w:marRight w:val="0"/>
      <w:marTop w:val="0"/>
      <w:marBottom w:val="0"/>
      <w:divBdr>
        <w:top w:val="none" w:sz="0" w:space="0" w:color="auto"/>
        <w:left w:val="none" w:sz="0" w:space="0" w:color="auto"/>
        <w:bottom w:val="none" w:sz="0" w:space="0" w:color="auto"/>
        <w:right w:val="none" w:sz="0" w:space="0" w:color="auto"/>
      </w:divBdr>
    </w:div>
    <w:div w:id="485317143">
      <w:bodyDiv w:val="1"/>
      <w:marLeft w:val="0"/>
      <w:marRight w:val="0"/>
      <w:marTop w:val="0"/>
      <w:marBottom w:val="0"/>
      <w:divBdr>
        <w:top w:val="none" w:sz="0" w:space="0" w:color="auto"/>
        <w:left w:val="none" w:sz="0" w:space="0" w:color="auto"/>
        <w:bottom w:val="none" w:sz="0" w:space="0" w:color="auto"/>
        <w:right w:val="none" w:sz="0" w:space="0" w:color="auto"/>
      </w:divBdr>
    </w:div>
    <w:div w:id="500005935">
      <w:bodyDiv w:val="1"/>
      <w:marLeft w:val="0"/>
      <w:marRight w:val="0"/>
      <w:marTop w:val="0"/>
      <w:marBottom w:val="0"/>
      <w:divBdr>
        <w:top w:val="none" w:sz="0" w:space="0" w:color="auto"/>
        <w:left w:val="none" w:sz="0" w:space="0" w:color="auto"/>
        <w:bottom w:val="none" w:sz="0" w:space="0" w:color="auto"/>
        <w:right w:val="none" w:sz="0" w:space="0" w:color="auto"/>
      </w:divBdr>
    </w:div>
    <w:div w:id="509873952">
      <w:bodyDiv w:val="1"/>
      <w:marLeft w:val="0"/>
      <w:marRight w:val="0"/>
      <w:marTop w:val="0"/>
      <w:marBottom w:val="0"/>
      <w:divBdr>
        <w:top w:val="none" w:sz="0" w:space="0" w:color="auto"/>
        <w:left w:val="none" w:sz="0" w:space="0" w:color="auto"/>
        <w:bottom w:val="none" w:sz="0" w:space="0" w:color="auto"/>
        <w:right w:val="none" w:sz="0" w:space="0" w:color="auto"/>
      </w:divBdr>
    </w:div>
    <w:div w:id="516117944">
      <w:bodyDiv w:val="1"/>
      <w:marLeft w:val="0"/>
      <w:marRight w:val="0"/>
      <w:marTop w:val="0"/>
      <w:marBottom w:val="0"/>
      <w:divBdr>
        <w:top w:val="none" w:sz="0" w:space="0" w:color="auto"/>
        <w:left w:val="none" w:sz="0" w:space="0" w:color="auto"/>
        <w:bottom w:val="none" w:sz="0" w:space="0" w:color="auto"/>
        <w:right w:val="none" w:sz="0" w:space="0" w:color="auto"/>
      </w:divBdr>
    </w:div>
    <w:div w:id="591086541">
      <w:bodyDiv w:val="1"/>
      <w:marLeft w:val="0"/>
      <w:marRight w:val="0"/>
      <w:marTop w:val="0"/>
      <w:marBottom w:val="0"/>
      <w:divBdr>
        <w:top w:val="none" w:sz="0" w:space="0" w:color="auto"/>
        <w:left w:val="none" w:sz="0" w:space="0" w:color="auto"/>
        <w:bottom w:val="none" w:sz="0" w:space="0" w:color="auto"/>
        <w:right w:val="none" w:sz="0" w:space="0" w:color="auto"/>
      </w:divBdr>
    </w:div>
    <w:div w:id="653605329">
      <w:bodyDiv w:val="1"/>
      <w:marLeft w:val="0"/>
      <w:marRight w:val="0"/>
      <w:marTop w:val="0"/>
      <w:marBottom w:val="0"/>
      <w:divBdr>
        <w:top w:val="none" w:sz="0" w:space="0" w:color="auto"/>
        <w:left w:val="none" w:sz="0" w:space="0" w:color="auto"/>
        <w:bottom w:val="none" w:sz="0" w:space="0" w:color="auto"/>
        <w:right w:val="none" w:sz="0" w:space="0" w:color="auto"/>
      </w:divBdr>
    </w:div>
    <w:div w:id="664550020">
      <w:bodyDiv w:val="1"/>
      <w:marLeft w:val="0"/>
      <w:marRight w:val="0"/>
      <w:marTop w:val="0"/>
      <w:marBottom w:val="0"/>
      <w:divBdr>
        <w:top w:val="none" w:sz="0" w:space="0" w:color="auto"/>
        <w:left w:val="none" w:sz="0" w:space="0" w:color="auto"/>
        <w:bottom w:val="none" w:sz="0" w:space="0" w:color="auto"/>
        <w:right w:val="none" w:sz="0" w:space="0" w:color="auto"/>
      </w:divBdr>
    </w:div>
    <w:div w:id="755173098">
      <w:bodyDiv w:val="1"/>
      <w:marLeft w:val="0"/>
      <w:marRight w:val="0"/>
      <w:marTop w:val="0"/>
      <w:marBottom w:val="0"/>
      <w:divBdr>
        <w:top w:val="none" w:sz="0" w:space="0" w:color="auto"/>
        <w:left w:val="none" w:sz="0" w:space="0" w:color="auto"/>
        <w:bottom w:val="none" w:sz="0" w:space="0" w:color="auto"/>
        <w:right w:val="none" w:sz="0" w:space="0" w:color="auto"/>
      </w:divBdr>
    </w:div>
    <w:div w:id="861434025">
      <w:bodyDiv w:val="1"/>
      <w:marLeft w:val="0"/>
      <w:marRight w:val="0"/>
      <w:marTop w:val="0"/>
      <w:marBottom w:val="0"/>
      <w:divBdr>
        <w:top w:val="none" w:sz="0" w:space="0" w:color="auto"/>
        <w:left w:val="none" w:sz="0" w:space="0" w:color="auto"/>
        <w:bottom w:val="none" w:sz="0" w:space="0" w:color="auto"/>
        <w:right w:val="none" w:sz="0" w:space="0" w:color="auto"/>
      </w:divBdr>
    </w:div>
    <w:div w:id="905460305">
      <w:bodyDiv w:val="1"/>
      <w:marLeft w:val="0"/>
      <w:marRight w:val="0"/>
      <w:marTop w:val="0"/>
      <w:marBottom w:val="0"/>
      <w:divBdr>
        <w:top w:val="none" w:sz="0" w:space="0" w:color="auto"/>
        <w:left w:val="none" w:sz="0" w:space="0" w:color="auto"/>
        <w:bottom w:val="none" w:sz="0" w:space="0" w:color="auto"/>
        <w:right w:val="none" w:sz="0" w:space="0" w:color="auto"/>
      </w:divBdr>
    </w:div>
    <w:div w:id="906913033">
      <w:bodyDiv w:val="1"/>
      <w:marLeft w:val="0"/>
      <w:marRight w:val="0"/>
      <w:marTop w:val="0"/>
      <w:marBottom w:val="0"/>
      <w:divBdr>
        <w:top w:val="none" w:sz="0" w:space="0" w:color="auto"/>
        <w:left w:val="none" w:sz="0" w:space="0" w:color="auto"/>
        <w:bottom w:val="none" w:sz="0" w:space="0" w:color="auto"/>
        <w:right w:val="none" w:sz="0" w:space="0" w:color="auto"/>
      </w:divBdr>
    </w:div>
    <w:div w:id="920018355">
      <w:bodyDiv w:val="1"/>
      <w:marLeft w:val="0"/>
      <w:marRight w:val="0"/>
      <w:marTop w:val="0"/>
      <w:marBottom w:val="0"/>
      <w:divBdr>
        <w:top w:val="none" w:sz="0" w:space="0" w:color="auto"/>
        <w:left w:val="none" w:sz="0" w:space="0" w:color="auto"/>
        <w:bottom w:val="none" w:sz="0" w:space="0" w:color="auto"/>
        <w:right w:val="none" w:sz="0" w:space="0" w:color="auto"/>
      </w:divBdr>
    </w:div>
    <w:div w:id="1085881601">
      <w:bodyDiv w:val="1"/>
      <w:marLeft w:val="0"/>
      <w:marRight w:val="0"/>
      <w:marTop w:val="0"/>
      <w:marBottom w:val="0"/>
      <w:divBdr>
        <w:top w:val="none" w:sz="0" w:space="0" w:color="auto"/>
        <w:left w:val="none" w:sz="0" w:space="0" w:color="auto"/>
        <w:bottom w:val="none" w:sz="0" w:space="0" w:color="auto"/>
        <w:right w:val="none" w:sz="0" w:space="0" w:color="auto"/>
      </w:divBdr>
    </w:div>
    <w:div w:id="1088384258">
      <w:bodyDiv w:val="1"/>
      <w:marLeft w:val="0"/>
      <w:marRight w:val="0"/>
      <w:marTop w:val="0"/>
      <w:marBottom w:val="0"/>
      <w:divBdr>
        <w:top w:val="none" w:sz="0" w:space="0" w:color="auto"/>
        <w:left w:val="none" w:sz="0" w:space="0" w:color="auto"/>
        <w:bottom w:val="none" w:sz="0" w:space="0" w:color="auto"/>
        <w:right w:val="none" w:sz="0" w:space="0" w:color="auto"/>
      </w:divBdr>
    </w:div>
    <w:div w:id="1140609922">
      <w:bodyDiv w:val="1"/>
      <w:marLeft w:val="0"/>
      <w:marRight w:val="0"/>
      <w:marTop w:val="0"/>
      <w:marBottom w:val="0"/>
      <w:divBdr>
        <w:top w:val="none" w:sz="0" w:space="0" w:color="auto"/>
        <w:left w:val="none" w:sz="0" w:space="0" w:color="auto"/>
        <w:bottom w:val="none" w:sz="0" w:space="0" w:color="auto"/>
        <w:right w:val="none" w:sz="0" w:space="0" w:color="auto"/>
      </w:divBdr>
    </w:div>
    <w:div w:id="1170413133">
      <w:bodyDiv w:val="1"/>
      <w:marLeft w:val="0"/>
      <w:marRight w:val="0"/>
      <w:marTop w:val="0"/>
      <w:marBottom w:val="0"/>
      <w:divBdr>
        <w:top w:val="none" w:sz="0" w:space="0" w:color="auto"/>
        <w:left w:val="none" w:sz="0" w:space="0" w:color="auto"/>
        <w:bottom w:val="none" w:sz="0" w:space="0" w:color="auto"/>
        <w:right w:val="none" w:sz="0" w:space="0" w:color="auto"/>
      </w:divBdr>
    </w:div>
    <w:div w:id="1251423761">
      <w:bodyDiv w:val="1"/>
      <w:marLeft w:val="0"/>
      <w:marRight w:val="0"/>
      <w:marTop w:val="0"/>
      <w:marBottom w:val="0"/>
      <w:divBdr>
        <w:top w:val="none" w:sz="0" w:space="0" w:color="auto"/>
        <w:left w:val="none" w:sz="0" w:space="0" w:color="auto"/>
        <w:bottom w:val="none" w:sz="0" w:space="0" w:color="auto"/>
        <w:right w:val="none" w:sz="0" w:space="0" w:color="auto"/>
      </w:divBdr>
    </w:div>
    <w:div w:id="1254436814">
      <w:bodyDiv w:val="1"/>
      <w:marLeft w:val="0"/>
      <w:marRight w:val="0"/>
      <w:marTop w:val="0"/>
      <w:marBottom w:val="0"/>
      <w:divBdr>
        <w:top w:val="none" w:sz="0" w:space="0" w:color="auto"/>
        <w:left w:val="none" w:sz="0" w:space="0" w:color="auto"/>
        <w:bottom w:val="none" w:sz="0" w:space="0" w:color="auto"/>
        <w:right w:val="none" w:sz="0" w:space="0" w:color="auto"/>
      </w:divBdr>
    </w:div>
    <w:div w:id="1276599619">
      <w:bodyDiv w:val="1"/>
      <w:marLeft w:val="0"/>
      <w:marRight w:val="0"/>
      <w:marTop w:val="0"/>
      <w:marBottom w:val="0"/>
      <w:divBdr>
        <w:top w:val="none" w:sz="0" w:space="0" w:color="auto"/>
        <w:left w:val="none" w:sz="0" w:space="0" w:color="auto"/>
        <w:bottom w:val="none" w:sz="0" w:space="0" w:color="auto"/>
        <w:right w:val="none" w:sz="0" w:space="0" w:color="auto"/>
      </w:divBdr>
    </w:div>
    <w:div w:id="1358894995">
      <w:bodyDiv w:val="1"/>
      <w:marLeft w:val="0"/>
      <w:marRight w:val="0"/>
      <w:marTop w:val="0"/>
      <w:marBottom w:val="0"/>
      <w:divBdr>
        <w:top w:val="none" w:sz="0" w:space="0" w:color="auto"/>
        <w:left w:val="none" w:sz="0" w:space="0" w:color="auto"/>
        <w:bottom w:val="none" w:sz="0" w:space="0" w:color="auto"/>
        <w:right w:val="none" w:sz="0" w:space="0" w:color="auto"/>
      </w:divBdr>
    </w:div>
    <w:div w:id="1422990065">
      <w:bodyDiv w:val="1"/>
      <w:marLeft w:val="0"/>
      <w:marRight w:val="0"/>
      <w:marTop w:val="0"/>
      <w:marBottom w:val="0"/>
      <w:divBdr>
        <w:top w:val="none" w:sz="0" w:space="0" w:color="auto"/>
        <w:left w:val="none" w:sz="0" w:space="0" w:color="auto"/>
        <w:bottom w:val="none" w:sz="0" w:space="0" w:color="auto"/>
        <w:right w:val="none" w:sz="0" w:space="0" w:color="auto"/>
      </w:divBdr>
    </w:div>
    <w:div w:id="1441025909">
      <w:bodyDiv w:val="1"/>
      <w:marLeft w:val="0"/>
      <w:marRight w:val="0"/>
      <w:marTop w:val="0"/>
      <w:marBottom w:val="0"/>
      <w:divBdr>
        <w:top w:val="none" w:sz="0" w:space="0" w:color="auto"/>
        <w:left w:val="none" w:sz="0" w:space="0" w:color="auto"/>
        <w:bottom w:val="none" w:sz="0" w:space="0" w:color="auto"/>
        <w:right w:val="none" w:sz="0" w:space="0" w:color="auto"/>
      </w:divBdr>
    </w:div>
    <w:div w:id="1594822623">
      <w:bodyDiv w:val="1"/>
      <w:marLeft w:val="0"/>
      <w:marRight w:val="0"/>
      <w:marTop w:val="0"/>
      <w:marBottom w:val="0"/>
      <w:divBdr>
        <w:top w:val="none" w:sz="0" w:space="0" w:color="auto"/>
        <w:left w:val="none" w:sz="0" w:space="0" w:color="auto"/>
        <w:bottom w:val="none" w:sz="0" w:space="0" w:color="auto"/>
        <w:right w:val="none" w:sz="0" w:space="0" w:color="auto"/>
      </w:divBdr>
    </w:div>
    <w:div w:id="1631590042">
      <w:bodyDiv w:val="1"/>
      <w:marLeft w:val="0"/>
      <w:marRight w:val="0"/>
      <w:marTop w:val="0"/>
      <w:marBottom w:val="0"/>
      <w:divBdr>
        <w:top w:val="none" w:sz="0" w:space="0" w:color="auto"/>
        <w:left w:val="none" w:sz="0" w:space="0" w:color="auto"/>
        <w:bottom w:val="none" w:sz="0" w:space="0" w:color="auto"/>
        <w:right w:val="none" w:sz="0" w:space="0" w:color="auto"/>
      </w:divBdr>
    </w:div>
    <w:div w:id="1642491867">
      <w:bodyDiv w:val="1"/>
      <w:marLeft w:val="0"/>
      <w:marRight w:val="0"/>
      <w:marTop w:val="0"/>
      <w:marBottom w:val="0"/>
      <w:divBdr>
        <w:top w:val="none" w:sz="0" w:space="0" w:color="auto"/>
        <w:left w:val="none" w:sz="0" w:space="0" w:color="auto"/>
        <w:bottom w:val="none" w:sz="0" w:space="0" w:color="auto"/>
        <w:right w:val="none" w:sz="0" w:space="0" w:color="auto"/>
      </w:divBdr>
    </w:div>
    <w:div w:id="1659653151">
      <w:bodyDiv w:val="1"/>
      <w:marLeft w:val="0"/>
      <w:marRight w:val="0"/>
      <w:marTop w:val="0"/>
      <w:marBottom w:val="0"/>
      <w:divBdr>
        <w:top w:val="none" w:sz="0" w:space="0" w:color="auto"/>
        <w:left w:val="none" w:sz="0" w:space="0" w:color="auto"/>
        <w:bottom w:val="none" w:sz="0" w:space="0" w:color="auto"/>
        <w:right w:val="none" w:sz="0" w:space="0" w:color="auto"/>
      </w:divBdr>
    </w:div>
    <w:div w:id="1690569459">
      <w:bodyDiv w:val="1"/>
      <w:marLeft w:val="0"/>
      <w:marRight w:val="0"/>
      <w:marTop w:val="0"/>
      <w:marBottom w:val="0"/>
      <w:divBdr>
        <w:top w:val="none" w:sz="0" w:space="0" w:color="auto"/>
        <w:left w:val="none" w:sz="0" w:space="0" w:color="auto"/>
        <w:bottom w:val="none" w:sz="0" w:space="0" w:color="auto"/>
        <w:right w:val="none" w:sz="0" w:space="0" w:color="auto"/>
      </w:divBdr>
    </w:div>
    <w:div w:id="1764647216">
      <w:bodyDiv w:val="1"/>
      <w:marLeft w:val="0"/>
      <w:marRight w:val="0"/>
      <w:marTop w:val="0"/>
      <w:marBottom w:val="0"/>
      <w:divBdr>
        <w:top w:val="none" w:sz="0" w:space="0" w:color="auto"/>
        <w:left w:val="none" w:sz="0" w:space="0" w:color="auto"/>
        <w:bottom w:val="none" w:sz="0" w:space="0" w:color="auto"/>
        <w:right w:val="none" w:sz="0" w:space="0" w:color="auto"/>
      </w:divBdr>
    </w:div>
    <w:div w:id="1790589160">
      <w:bodyDiv w:val="1"/>
      <w:marLeft w:val="0"/>
      <w:marRight w:val="0"/>
      <w:marTop w:val="0"/>
      <w:marBottom w:val="0"/>
      <w:divBdr>
        <w:top w:val="none" w:sz="0" w:space="0" w:color="auto"/>
        <w:left w:val="none" w:sz="0" w:space="0" w:color="auto"/>
        <w:bottom w:val="none" w:sz="0" w:space="0" w:color="auto"/>
        <w:right w:val="none" w:sz="0" w:space="0" w:color="auto"/>
      </w:divBdr>
    </w:div>
    <w:div w:id="1812405139">
      <w:bodyDiv w:val="1"/>
      <w:marLeft w:val="0"/>
      <w:marRight w:val="0"/>
      <w:marTop w:val="0"/>
      <w:marBottom w:val="0"/>
      <w:divBdr>
        <w:top w:val="none" w:sz="0" w:space="0" w:color="auto"/>
        <w:left w:val="none" w:sz="0" w:space="0" w:color="auto"/>
        <w:bottom w:val="none" w:sz="0" w:space="0" w:color="auto"/>
        <w:right w:val="none" w:sz="0" w:space="0" w:color="auto"/>
      </w:divBdr>
    </w:div>
    <w:div w:id="1849052588">
      <w:bodyDiv w:val="1"/>
      <w:marLeft w:val="0"/>
      <w:marRight w:val="0"/>
      <w:marTop w:val="0"/>
      <w:marBottom w:val="0"/>
      <w:divBdr>
        <w:top w:val="none" w:sz="0" w:space="0" w:color="auto"/>
        <w:left w:val="none" w:sz="0" w:space="0" w:color="auto"/>
        <w:bottom w:val="none" w:sz="0" w:space="0" w:color="auto"/>
        <w:right w:val="none" w:sz="0" w:space="0" w:color="auto"/>
      </w:divBdr>
    </w:div>
    <w:div w:id="1907105472">
      <w:bodyDiv w:val="1"/>
      <w:marLeft w:val="0"/>
      <w:marRight w:val="0"/>
      <w:marTop w:val="0"/>
      <w:marBottom w:val="0"/>
      <w:divBdr>
        <w:top w:val="none" w:sz="0" w:space="0" w:color="auto"/>
        <w:left w:val="none" w:sz="0" w:space="0" w:color="auto"/>
        <w:bottom w:val="none" w:sz="0" w:space="0" w:color="auto"/>
        <w:right w:val="none" w:sz="0" w:space="0" w:color="auto"/>
      </w:divBdr>
    </w:div>
    <w:div w:id="1921254964">
      <w:bodyDiv w:val="1"/>
      <w:marLeft w:val="0"/>
      <w:marRight w:val="0"/>
      <w:marTop w:val="0"/>
      <w:marBottom w:val="0"/>
      <w:divBdr>
        <w:top w:val="none" w:sz="0" w:space="0" w:color="auto"/>
        <w:left w:val="none" w:sz="0" w:space="0" w:color="auto"/>
        <w:bottom w:val="none" w:sz="0" w:space="0" w:color="auto"/>
        <w:right w:val="none" w:sz="0" w:space="0" w:color="auto"/>
      </w:divBdr>
    </w:div>
    <w:div w:id="1950308605">
      <w:bodyDiv w:val="1"/>
      <w:marLeft w:val="0"/>
      <w:marRight w:val="0"/>
      <w:marTop w:val="0"/>
      <w:marBottom w:val="0"/>
      <w:divBdr>
        <w:top w:val="none" w:sz="0" w:space="0" w:color="auto"/>
        <w:left w:val="none" w:sz="0" w:space="0" w:color="auto"/>
        <w:bottom w:val="none" w:sz="0" w:space="0" w:color="auto"/>
        <w:right w:val="none" w:sz="0" w:space="0" w:color="auto"/>
      </w:divBdr>
    </w:div>
    <w:div w:id="1951162155">
      <w:bodyDiv w:val="1"/>
      <w:marLeft w:val="0"/>
      <w:marRight w:val="0"/>
      <w:marTop w:val="0"/>
      <w:marBottom w:val="0"/>
      <w:divBdr>
        <w:top w:val="none" w:sz="0" w:space="0" w:color="auto"/>
        <w:left w:val="none" w:sz="0" w:space="0" w:color="auto"/>
        <w:bottom w:val="none" w:sz="0" w:space="0" w:color="auto"/>
        <w:right w:val="none" w:sz="0" w:space="0" w:color="auto"/>
      </w:divBdr>
    </w:div>
    <w:div w:id="1959795142">
      <w:bodyDiv w:val="1"/>
      <w:marLeft w:val="0"/>
      <w:marRight w:val="0"/>
      <w:marTop w:val="0"/>
      <w:marBottom w:val="0"/>
      <w:divBdr>
        <w:top w:val="none" w:sz="0" w:space="0" w:color="auto"/>
        <w:left w:val="none" w:sz="0" w:space="0" w:color="auto"/>
        <w:bottom w:val="none" w:sz="0" w:space="0" w:color="auto"/>
        <w:right w:val="none" w:sz="0" w:space="0" w:color="auto"/>
      </w:divBdr>
    </w:div>
    <w:div w:id="1981226548">
      <w:bodyDiv w:val="1"/>
      <w:marLeft w:val="0"/>
      <w:marRight w:val="0"/>
      <w:marTop w:val="0"/>
      <w:marBottom w:val="0"/>
      <w:divBdr>
        <w:top w:val="none" w:sz="0" w:space="0" w:color="auto"/>
        <w:left w:val="none" w:sz="0" w:space="0" w:color="auto"/>
        <w:bottom w:val="none" w:sz="0" w:space="0" w:color="auto"/>
        <w:right w:val="none" w:sz="0" w:space="0" w:color="auto"/>
      </w:divBdr>
    </w:div>
    <w:div w:id="1981887353">
      <w:bodyDiv w:val="1"/>
      <w:marLeft w:val="0"/>
      <w:marRight w:val="0"/>
      <w:marTop w:val="0"/>
      <w:marBottom w:val="0"/>
      <w:divBdr>
        <w:top w:val="none" w:sz="0" w:space="0" w:color="auto"/>
        <w:left w:val="none" w:sz="0" w:space="0" w:color="auto"/>
        <w:bottom w:val="none" w:sz="0" w:space="0" w:color="auto"/>
        <w:right w:val="none" w:sz="0" w:space="0" w:color="auto"/>
      </w:divBdr>
    </w:div>
    <w:div w:id="2052487506">
      <w:bodyDiv w:val="1"/>
      <w:marLeft w:val="0"/>
      <w:marRight w:val="0"/>
      <w:marTop w:val="0"/>
      <w:marBottom w:val="0"/>
      <w:divBdr>
        <w:top w:val="none" w:sz="0" w:space="0" w:color="auto"/>
        <w:left w:val="none" w:sz="0" w:space="0" w:color="auto"/>
        <w:bottom w:val="none" w:sz="0" w:space="0" w:color="auto"/>
        <w:right w:val="none" w:sz="0" w:space="0" w:color="auto"/>
      </w:divBdr>
    </w:div>
    <w:div w:id="2083135922">
      <w:bodyDiv w:val="1"/>
      <w:marLeft w:val="0"/>
      <w:marRight w:val="0"/>
      <w:marTop w:val="0"/>
      <w:marBottom w:val="0"/>
      <w:divBdr>
        <w:top w:val="none" w:sz="0" w:space="0" w:color="auto"/>
        <w:left w:val="none" w:sz="0" w:space="0" w:color="auto"/>
        <w:bottom w:val="none" w:sz="0" w:space="0" w:color="auto"/>
        <w:right w:val="none" w:sz="0" w:space="0" w:color="auto"/>
      </w:divBdr>
    </w:div>
    <w:div w:id="2088914102">
      <w:bodyDiv w:val="1"/>
      <w:marLeft w:val="0"/>
      <w:marRight w:val="0"/>
      <w:marTop w:val="0"/>
      <w:marBottom w:val="0"/>
      <w:divBdr>
        <w:top w:val="none" w:sz="0" w:space="0" w:color="auto"/>
        <w:left w:val="none" w:sz="0" w:space="0" w:color="auto"/>
        <w:bottom w:val="none" w:sz="0" w:space="0" w:color="auto"/>
        <w:right w:val="none" w:sz="0" w:space="0" w:color="auto"/>
      </w:divBdr>
    </w:div>
    <w:div w:id="211473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oleObject" Target="file:///F:\&#26446;&#21452;&#38064;\21.&#26631;&#20934;&#21046;&#20462;&#35746;\&#21046;&#30416;&#36890;&#29992;&#26041;&#27861;%20%20&#33394;&#24230;\&#22788;&#29702;&#20081;&#19971;&#20843;&#31967;4.7.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26446;&#21452;&#38064;\21.&#26631;&#20934;&#21046;&#20462;&#35746;\&#21046;&#30416;&#36890;&#29992;&#26041;&#27861;%20%20&#33394;&#24230;\&#22788;&#29702;&#20081;&#19971;&#20843;&#31967;4%20(&#33258;&#21160;&#20445;&#23384;&#3034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zh-CN" altLang="en-US" sz="1100" baseline="0"/>
              <a:t>图</a:t>
            </a:r>
            <a:r>
              <a:rPr lang="en-US" altLang="zh-CN" sz="1100" baseline="0"/>
              <a:t>1   </a:t>
            </a:r>
            <a:r>
              <a:rPr lang="zh-CN" altLang="en-US" sz="1100" baseline="0"/>
              <a:t>静置时间与吸光度数据图</a:t>
            </a:r>
          </a:p>
        </c:rich>
      </c:tx>
      <c:layout>
        <c:manualLayout>
          <c:xMode val="edge"/>
          <c:yMode val="edge"/>
          <c:x val="0.29722222222222222"/>
          <c:y val="2.7777777777777776E-2"/>
        </c:manualLayout>
      </c:layout>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smoothMarker"/>
        <c:varyColors val="0"/>
        <c:ser>
          <c:idx val="0"/>
          <c:order val="0"/>
          <c:tx>
            <c:strRef>
              <c:f>数据!$B$92</c:f>
              <c:strCache>
                <c:ptCount val="1"/>
                <c:pt idx="0">
                  <c:v>工业盐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数据!$A$93:$A$100</c:f>
              <c:numCache>
                <c:formatCode>General</c:formatCode>
                <c:ptCount val="8"/>
                <c:pt idx="0">
                  <c:v>15</c:v>
                </c:pt>
                <c:pt idx="1">
                  <c:v>30</c:v>
                </c:pt>
                <c:pt idx="2">
                  <c:v>45</c:v>
                </c:pt>
                <c:pt idx="3">
                  <c:v>60</c:v>
                </c:pt>
                <c:pt idx="4">
                  <c:v>75</c:v>
                </c:pt>
                <c:pt idx="5">
                  <c:v>90</c:v>
                </c:pt>
                <c:pt idx="6">
                  <c:v>105</c:v>
                </c:pt>
                <c:pt idx="7">
                  <c:v>120</c:v>
                </c:pt>
              </c:numCache>
            </c:numRef>
          </c:xVal>
          <c:yVal>
            <c:numRef>
              <c:f>数据!$B$93:$B$100</c:f>
              <c:numCache>
                <c:formatCode>General</c:formatCode>
                <c:ptCount val="8"/>
                <c:pt idx="0">
                  <c:v>0.25480000000000003</c:v>
                </c:pt>
                <c:pt idx="1">
                  <c:v>0.18990000000000001</c:v>
                </c:pt>
                <c:pt idx="2">
                  <c:v>0.18360000000000001</c:v>
                </c:pt>
                <c:pt idx="3">
                  <c:v>0.16420000000000001</c:v>
                </c:pt>
                <c:pt idx="4">
                  <c:v>0.15340000000000001</c:v>
                </c:pt>
                <c:pt idx="5">
                  <c:v>0.13150000000000001</c:v>
                </c:pt>
                <c:pt idx="6">
                  <c:v>0.12670000000000001</c:v>
                </c:pt>
                <c:pt idx="7">
                  <c:v>0.12609999999999999</c:v>
                </c:pt>
              </c:numCache>
            </c:numRef>
          </c:yVal>
          <c:smooth val="1"/>
          <c:extLst xmlns:c16r2="http://schemas.microsoft.com/office/drawing/2015/06/chart">
            <c:ext xmlns:c16="http://schemas.microsoft.com/office/drawing/2014/chart" uri="{C3380CC4-5D6E-409C-BE32-E72D297353CC}">
              <c16:uniqueId val="{00000000-EDCD-4242-A2C0-B99639DAB746}"/>
            </c:ext>
          </c:extLst>
        </c:ser>
        <c:ser>
          <c:idx val="1"/>
          <c:order val="1"/>
          <c:tx>
            <c:strRef>
              <c:f>数据!$C$92</c:f>
              <c:strCache>
                <c:ptCount val="1"/>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数据!$A$93:$A$100</c:f>
              <c:numCache>
                <c:formatCode>General</c:formatCode>
                <c:ptCount val="8"/>
                <c:pt idx="0">
                  <c:v>15</c:v>
                </c:pt>
                <c:pt idx="1">
                  <c:v>30</c:v>
                </c:pt>
                <c:pt idx="2">
                  <c:v>45</c:v>
                </c:pt>
                <c:pt idx="3">
                  <c:v>60</c:v>
                </c:pt>
                <c:pt idx="4">
                  <c:v>75</c:v>
                </c:pt>
                <c:pt idx="5">
                  <c:v>90</c:v>
                </c:pt>
                <c:pt idx="6">
                  <c:v>105</c:v>
                </c:pt>
                <c:pt idx="7">
                  <c:v>120</c:v>
                </c:pt>
              </c:numCache>
            </c:numRef>
          </c:xVal>
          <c:yVal>
            <c:numRef>
              <c:f>数据!$C$93:$C$100</c:f>
              <c:numCache>
                <c:formatCode>General</c:formatCode>
                <c:ptCount val="8"/>
              </c:numCache>
            </c:numRef>
          </c:yVal>
          <c:smooth val="1"/>
          <c:extLst xmlns:c16r2="http://schemas.microsoft.com/office/drawing/2015/06/chart">
            <c:ext xmlns:c16="http://schemas.microsoft.com/office/drawing/2014/chart" uri="{C3380CC4-5D6E-409C-BE32-E72D297353CC}">
              <c16:uniqueId val="{00000001-EDCD-4242-A2C0-B99639DAB746}"/>
            </c:ext>
          </c:extLst>
        </c:ser>
        <c:ser>
          <c:idx val="2"/>
          <c:order val="2"/>
          <c:tx>
            <c:strRef>
              <c:f>数据!$D$92</c:f>
              <c:strCache>
                <c:ptCount val="1"/>
                <c:pt idx="0">
                  <c:v>绿标低钠盐</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数据!$A$93:$A$100</c:f>
              <c:numCache>
                <c:formatCode>General</c:formatCode>
                <c:ptCount val="8"/>
                <c:pt idx="0">
                  <c:v>15</c:v>
                </c:pt>
                <c:pt idx="1">
                  <c:v>30</c:v>
                </c:pt>
                <c:pt idx="2">
                  <c:v>45</c:v>
                </c:pt>
                <c:pt idx="3">
                  <c:v>60</c:v>
                </c:pt>
                <c:pt idx="4">
                  <c:v>75</c:v>
                </c:pt>
                <c:pt idx="5">
                  <c:v>90</c:v>
                </c:pt>
                <c:pt idx="6">
                  <c:v>105</c:v>
                </c:pt>
                <c:pt idx="7">
                  <c:v>120</c:v>
                </c:pt>
              </c:numCache>
            </c:numRef>
          </c:xVal>
          <c:yVal>
            <c:numRef>
              <c:f>数据!$D$93:$D$100</c:f>
              <c:numCache>
                <c:formatCode>General</c:formatCode>
                <c:ptCount val="8"/>
                <c:pt idx="0">
                  <c:v>2.18E-2</c:v>
                </c:pt>
                <c:pt idx="1">
                  <c:v>2.46E-2</c:v>
                </c:pt>
                <c:pt idx="2">
                  <c:v>2.18E-2</c:v>
                </c:pt>
                <c:pt idx="3">
                  <c:v>2.1499999999999998E-2</c:v>
                </c:pt>
                <c:pt idx="4">
                  <c:v>2.2499999999999999E-2</c:v>
                </c:pt>
                <c:pt idx="5">
                  <c:v>2.5600000000000001E-2</c:v>
                </c:pt>
                <c:pt idx="6">
                  <c:v>2.0199999999999999E-2</c:v>
                </c:pt>
                <c:pt idx="7">
                  <c:v>2.12E-2</c:v>
                </c:pt>
              </c:numCache>
            </c:numRef>
          </c:yVal>
          <c:smooth val="1"/>
          <c:extLst xmlns:c16r2="http://schemas.microsoft.com/office/drawing/2015/06/chart">
            <c:ext xmlns:c16="http://schemas.microsoft.com/office/drawing/2014/chart" uri="{C3380CC4-5D6E-409C-BE32-E72D297353CC}">
              <c16:uniqueId val="{00000002-EDCD-4242-A2C0-B99639DAB746}"/>
            </c:ext>
          </c:extLst>
        </c:ser>
        <c:ser>
          <c:idx val="3"/>
          <c:order val="3"/>
          <c:tx>
            <c:strRef>
              <c:f>数据!$E$92</c:f>
              <c:strCache>
                <c:ptCount val="1"/>
                <c:pt idx="0">
                  <c:v>工业氯化镁</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数据!$A$93:$A$100</c:f>
              <c:numCache>
                <c:formatCode>General</c:formatCode>
                <c:ptCount val="8"/>
                <c:pt idx="0">
                  <c:v>15</c:v>
                </c:pt>
                <c:pt idx="1">
                  <c:v>30</c:v>
                </c:pt>
                <c:pt idx="2">
                  <c:v>45</c:v>
                </c:pt>
                <c:pt idx="3">
                  <c:v>60</c:v>
                </c:pt>
                <c:pt idx="4">
                  <c:v>75</c:v>
                </c:pt>
                <c:pt idx="5">
                  <c:v>90</c:v>
                </c:pt>
                <c:pt idx="6">
                  <c:v>105</c:v>
                </c:pt>
                <c:pt idx="7">
                  <c:v>120</c:v>
                </c:pt>
              </c:numCache>
            </c:numRef>
          </c:xVal>
          <c:yVal>
            <c:numRef>
              <c:f>数据!$E$93:$E$100</c:f>
              <c:numCache>
                <c:formatCode>General</c:formatCode>
                <c:ptCount val="8"/>
                <c:pt idx="0">
                  <c:v>4.2299999999999997E-2</c:v>
                </c:pt>
                <c:pt idx="1">
                  <c:v>5.3100000000000001E-2</c:v>
                </c:pt>
                <c:pt idx="2">
                  <c:v>4.0300000000000002E-2</c:v>
                </c:pt>
                <c:pt idx="3">
                  <c:v>4.0899999999999999E-2</c:v>
                </c:pt>
                <c:pt idx="4">
                  <c:v>5.04E-2</c:v>
                </c:pt>
                <c:pt idx="5">
                  <c:v>3.9100000000000003E-2</c:v>
                </c:pt>
                <c:pt idx="6">
                  <c:v>3.4500000000000003E-2</c:v>
                </c:pt>
                <c:pt idx="7">
                  <c:v>3.3000000000000002E-2</c:v>
                </c:pt>
              </c:numCache>
            </c:numRef>
          </c:yVal>
          <c:smooth val="1"/>
          <c:extLst xmlns:c16r2="http://schemas.microsoft.com/office/drawing/2015/06/chart">
            <c:ext xmlns:c16="http://schemas.microsoft.com/office/drawing/2014/chart" uri="{C3380CC4-5D6E-409C-BE32-E72D297353CC}">
              <c16:uniqueId val="{00000003-EDCD-4242-A2C0-B99639DAB746}"/>
            </c:ext>
          </c:extLst>
        </c:ser>
        <c:ser>
          <c:idx val="4"/>
          <c:order val="4"/>
          <c:tx>
            <c:strRef>
              <c:f>数据!$F$92</c:f>
              <c:strCache>
                <c:ptCount val="1"/>
                <c:pt idx="0">
                  <c:v>粉碎洗涤盐</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数据!$A$93:$A$100</c:f>
              <c:numCache>
                <c:formatCode>General</c:formatCode>
                <c:ptCount val="8"/>
                <c:pt idx="0">
                  <c:v>15</c:v>
                </c:pt>
                <c:pt idx="1">
                  <c:v>30</c:v>
                </c:pt>
                <c:pt idx="2">
                  <c:v>45</c:v>
                </c:pt>
                <c:pt idx="3">
                  <c:v>60</c:v>
                </c:pt>
                <c:pt idx="4">
                  <c:v>75</c:v>
                </c:pt>
                <c:pt idx="5">
                  <c:v>90</c:v>
                </c:pt>
                <c:pt idx="6">
                  <c:v>105</c:v>
                </c:pt>
                <c:pt idx="7">
                  <c:v>120</c:v>
                </c:pt>
              </c:numCache>
            </c:numRef>
          </c:xVal>
          <c:yVal>
            <c:numRef>
              <c:f>数据!$F$93:$F$100</c:f>
              <c:numCache>
                <c:formatCode>General</c:formatCode>
                <c:ptCount val="8"/>
                <c:pt idx="0">
                  <c:v>4.8899999999999999E-2</c:v>
                </c:pt>
                <c:pt idx="1">
                  <c:v>4.4400000000000002E-2</c:v>
                </c:pt>
                <c:pt idx="2">
                  <c:v>3.6200000000000003E-2</c:v>
                </c:pt>
                <c:pt idx="3">
                  <c:v>3.5900000000000001E-2</c:v>
                </c:pt>
                <c:pt idx="4">
                  <c:v>3.56E-2</c:v>
                </c:pt>
                <c:pt idx="5">
                  <c:v>3.3000000000000002E-2</c:v>
                </c:pt>
                <c:pt idx="6">
                  <c:v>3.8600000000000002E-2</c:v>
                </c:pt>
                <c:pt idx="7">
                  <c:v>3.32E-2</c:v>
                </c:pt>
              </c:numCache>
            </c:numRef>
          </c:yVal>
          <c:smooth val="1"/>
          <c:extLst xmlns:c16r2="http://schemas.microsoft.com/office/drawing/2015/06/chart">
            <c:ext xmlns:c16="http://schemas.microsoft.com/office/drawing/2014/chart" uri="{C3380CC4-5D6E-409C-BE32-E72D297353CC}">
              <c16:uniqueId val="{00000004-EDCD-4242-A2C0-B99639DAB746}"/>
            </c:ext>
          </c:extLst>
        </c:ser>
        <c:dLbls>
          <c:showLegendKey val="0"/>
          <c:showVal val="0"/>
          <c:showCatName val="0"/>
          <c:showSerName val="0"/>
          <c:showPercent val="0"/>
          <c:showBubbleSize val="0"/>
        </c:dLbls>
        <c:axId val="725940384"/>
        <c:axId val="725938816"/>
      </c:scatterChart>
      <c:valAx>
        <c:axId val="7259403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25938816"/>
        <c:crosses val="autoZero"/>
        <c:crossBetween val="midCat"/>
      </c:valAx>
      <c:valAx>
        <c:axId val="7259388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25940384"/>
        <c:crosses val="autoZero"/>
        <c:crossBetween val="midCat"/>
      </c:valAx>
      <c:spPr>
        <a:noFill/>
        <a:ln>
          <a:noFill/>
        </a:ln>
        <a:effectLst/>
      </c:spPr>
    </c:plotArea>
    <c:legend>
      <c:legendPos val="b"/>
      <c:legendEntry>
        <c:idx val="1"/>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zh-CN" altLang="en-US" sz="1100" baseline="0"/>
              <a:t>图</a:t>
            </a:r>
            <a:r>
              <a:rPr lang="en-US" altLang="zh-CN" sz="1100" baseline="0"/>
              <a:t>2 </a:t>
            </a:r>
            <a:r>
              <a:rPr lang="zh-CN" altLang="en-US" sz="1100" baseline="0"/>
              <a:t>色度工作曲线图</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rendlineLbl>
          </c:trendline>
          <c:xVal>
            <c:numRef>
              <c:f>数据!$C$53:$C$60</c:f>
              <c:numCache>
                <c:formatCode>General</c:formatCode>
                <c:ptCount val="8"/>
                <c:pt idx="0">
                  <c:v>0</c:v>
                </c:pt>
                <c:pt idx="1">
                  <c:v>5</c:v>
                </c:pt>
                <c:pt idx="2">
                  <c:v>10</c:v>
                </c:pt>
                <c:pt idx="3">
                  <c:v>15</c:v>
                </c:pt>
                <c:pt idx="4">
                  <c:v>20</c:v>
                </c:pt>
                <c:pt idx="5">
                  <c:v>30</c:v>
                </c:pt>
                <c:pt idx="6">
                  <c:v>40</c:v>
                </c:pt>
                <c:pt idx="7">
                  <c:v>50</c:v>
                </c:pt>
              </c:numCache>
            </c:numRef>
          </c:xVal>
          <c:yVal>
            <c:numRef>
              <c:f>数据!$D$53:$D$60</c:f>
              <c:numCache>
                <c:formatCode>General</c:formatCode>
                <c:ptCount val="8"/>
                <c:pt idx="0">
                  <c:v>0</c:v>
                </c:pt>
                <c:pt idx="1">
                  <c:v>1.43E-2</c:v>
                </c:pt>
                <c:pt idx="2">
                  <c:v>1.8100000000000002E-2</c:v>
                </c:pt>
                <c:pt idx="3">
                  <c:v>2.86E-2</c:v>
                </c:pt>
                <c:pt idx="4">
                  <c:v>3.4799999999999998E-2</c:v>
                </c:pt>
                <c:pt idx="5">
                  <c:v>5.91E-2</c:v>
                </c:pt>
                <c:pt idx="6">
                  <c:v>7.5300000000000006E-2</c:v>
                </c:pt>
                <c:pt idx="7">
                  <c:v>9.5699999999999993E-2</c:v>
                </c:pt>
              </c:numCache>
            </c:numRef>
          </c:yVal>
          <c:smooth val="0"/>
          <c:extLst xmlns:c16r2="http://schemas.microsoft.com/office/drawing/2015/06/chart">
            <c:ext xmlns:c16="http://schemas.microsoft.com/office/drawing/2014/chart" uri="{C3380CC4-5D6E-409C-BE32-E72D297353CC}">
              <c16:uniqueId val="{00000001-7339-4485-9CE0-E821BE8C4E77}"/>
            </c:ext>
          </c:extLst>
        </c:ser>
        <c:dLbls>
          <c:showLegendKey val="0"/>
          <c:showVal val="0"/>
          <c:showCatName val="0"/>
          <c:showSerName val="0"/>
          <c:showPercent val="0"/>
          <c:showBubbleSize val="0"/>
        </c:dLbls>
        <c:axId val="725938032"/>
        <c:axId val="725939992"/>
      </c:scatterChart>
      <c:valAx>
        <c:axId val="7259380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25939992"/>
        <c:crosses val="autoZero"/>
        <c:crossBetween val="midCat"/>
      </c:valAx>
      <c:valAx>
        <c:axId val="7259399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2593803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9550D-52AA-4AA1-BE74-2DBA5F82F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2652</TotalTime>
  <Pages>12</Pages>
  <Words>1013</Words>
  <Characters>5775</Characters>
  <Application>Microsoft Office Word</Application>
  <DocSecurity>0</DocSecurity>
  <Lines>48</Lines>
  <Paragraphs>13</Paragraphs>
  <ScaleCrop>false</ScaleCrop>
  <Company/>
  <LinksUpToDate>false</LinksUpToDate>
  <CharactersWithSpaces>6775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任青考</cp:lastModifiedBy>
  <cp:revision>173</cp:revision>
  <cp:lastPrinted>2025-04-23T01:08:00Z</cp:lastPrinted>
  <dcterms:created xsi:type="dcterms:W3CDTF">2019-12-16T00:40:00Z</dcterms:created>
  <dcterms:modified xsi:type="dcterms:W3CDTF">2025-05-30T01:29:00Z</dcterms:modified>
</cp:coreProperties>
</file>